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D14" w:rsidRPr="00525D14" w:rsidRDefault="00525D14" w:rsidP="00525D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525D14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Bi-allelic inactivating variants in the </w:t>
      </w:r>
      <w:r w:rsidRPr="00525D14">
        <w:rPr>
          <w:rFonts w:ascii="TimesNewRomanPS-ItalicMT" w:hAnsi="TimesNewRomanPS-ItalicMT" w:cs="TimesNewRomanPS-ItalicMT"/>
          <w:b/>
          <w:i/>
          <w:iCs/>
          <w:color w:val="000000"/>
          <w:sz w:val="24"/>
          <w:szCs w:val="24"/>
        </w:rPr>
        <w:t xml:space="preserve">COCH </w:t>
      </w:r>
      <w:r w:rsidRPr="00525D14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gene cause autosomal recessive </w:t>
      </w:r>
      <w:proofErr w:type="spellStart"/>
      <w:r w:rsidRPr="00525D14">
        <w:rPr>
          <w:rFonts w:ascii="TimesNewRomanPSMT" w:hAnsi="TimesNewRomanPSMT" w:cs="TimesNewRomanPSMT"/>
          <w:b/>
          <w:color w:val="000000"/>
          <w:sz w:val="24"/>
          <w:szCs w:val="24"/>
        </w:rPr>
        <w:t>prelingual</w:t>
      </w:r>
      <w:proofErr w:type="spellEnd"/>
      <w:r w:rsidRPr="00525D14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 </w:t>
      </w:r>
      <w:r w:rsidRPr="00525D14">
        <w:rPr>
          <w:rFonts w:ascii="TimesNewRomanPSMT" w:hAnsi="TimesNewRomanPSMT" w:cs="TimesNewRomanPSMT"/>
          <w:b/>
          <w:color w:val="000000"/>
          <w:sz w:val="24"/>
          <w:szCs w:val="24"/>
        </w:rPr>
        <w:t>hearing impairment</w:t>
      </w:r>
    </w:p>
    <w:p w:rsidR="00525D14" w:rsidRDefault="00525D14" w:rsidP="00525D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25D14" w:rsidRDefault="00525D14" w:rsidP="00525D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Sebastien PF Janssens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NewRomanPSMT" w:hAnsi="TimesNewRomanPSMT" w:cs="TimesNewRomanPSMT"/>
          <w:color w:val="000000"/>
          <w:sz w:val="24"/>
          <w:szCs w:val="24"/>
        </w:rPr>
        <w:t>Varebeke</w:t>
      </w:r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  <w:r w:rsidRPr="00525D14">
        <w:rPr>
          <w:rFonts w:ascii="TimesNewRomanPSMT" w:hAnsi="TimesNewRomanPSMT" w:cs="TimesNewRomanPSMT"/>
          <w:color w:val="000000"/>
          <w:sz w:val="24"/>
          <w:szCs w:val="24"/>
          <w:vertAlign w:val="superscript"/>
        </w:rPr>
        <w:t>1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Guy Van Camp</w:t>
      </w:r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  <w:r w:rsidRPr="00525D14">
        <w:rPr>
          <w:rFonts w:ascii="TimesNewRomanPSMT" w:hAnsi="TimesNewRomanPSMT" w:cs="TimesNewRomanPSMT"/>
          <w:color w:val="000000"/>
          <w:sz w:val="24"/>
          <w:szCs w:val="24"/>
          <w:vertAlign w:val="superscript"/>
        </w:rPr>
        <w:t>2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Nils Peeters</w:t>
      </w:r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  <w:r w:rsidRPr="00525D14">
        <w:rPr>
          <w:rFonts w:ascii="TimesNewRomanPSMT" w:hAnsi="TimesNewRomanPSMT" w:cs="TimesNewRomanPSMT"/>
          <w:color w:val="000000"/>
          <w:sz w:val="24"/>
          <w:szCs w:val="24"/>
          <w:vertAlign w:val="superscript"/>
        </w:rPr>
        <w:t>2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Ellen Elinck</w:t>
      </w:r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  <w:r>
        <w:rPr>
          <w:rFonts w:ascii="TimesNewRomanPSMT" w:hAnsi="TimesNewRomanPSMT" w:cs="TimesNewRomanPSMT"/>
          <w:color w:val="000000"/>
          <w:sz w:val="24"/>
          <w:szCs w:val="24"/>
          <w:vertAlign w:val="superscript"/>
        </w:rPr>
        <w:t>0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Josine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Widdershoven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J</w:t>
      </w:r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  <w:r w:rsidRPr="00525D14">
        <w:rPr>
          <w:rFonts w:ascii="TimesNewRomanPSMT" w:hAnsi="TimesNewRomanPSMT" w:cs="TimesNewRomanPSMT"/>
          <w:color w:val="000000"/>
          <w:sz w:val="24"/>
          <w:szCs w:val="24"/>
          <w:vertAlign w:val="superscript"/>
        </w:rPr>
        <w:t>1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Tony Cox</w:t>
      </w:r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  <w:r w:rsidRPr="00525D14">
        <w:rPr>
          <w:rFonts w:ascii="TimesNewRomanPSMT" w:hAnsi="TimesNewRomanPSMT" w:cs="TimesNewRomanPSMT"/>
          <w:color w:val="000000"/>
          <w:sz w:val="24"/>
          <w:szCs w:val="24"/>
          <w:vertAlign w:val="superscript"/>
        </w:rPr>
        <w:t>1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Kristof Deben</w:t>
      </w:r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  <w:r w:rsidRPr="00525D14">
        <w:rPr>
          <w:rFonts w:ascii="TimesNewRomanPSMT" w:hAnsi="TimesNewRomanPSMT" w:cs="TimesNewRomanPSMT"/>
          <w:color w:val="000000"/>
          <w:sz w:val="24"/>
          <w:szCs w:val="24"/>
          <w:vertAlign w:val="superscript"/>
        </w:rPr>
        <w:t>1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Katrien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Ketelslagers</w:t>
      </w:r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  <w:r w:rsidRPr="00525D14">
        <w:rPr>
          <w:rFonts w:ascii="TimesNewRomanPSMT" w:hAnsi="TimesNewRomanPSMT" w:cs="TimesNewRomanPSMT"/>
          <w:color w:val="000000"/>
          <w:sz w:val="24"/>
          <w:szCs w:val="24"/>
          <w:vertAlign w:val="superscript"/>
        </w:rPr>
        <w:t>1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Tom Crins</w:t>
      </w:r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  <w:r w:rsidRPr="00525D14">
        <w:rPr>
          <w:rFonts w:ascii="TimesNewRomanPSMT" w:hAnsi="TimesNewRomanPSMT" w:cs="TimesNewRomanPSMT"/>
          <w:color w:val="000000"/>
          <w:sz w:val="24"/>
          <w:szCs w:val="24"/>
          <w:vertAlign w:val="superscript"/>
        </w:rPr>
        <w:t>1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Wim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Wuyts</w:t>
      </w:r>
      <w:r w:rsidRPr="00525D14">
        <w:rPr>
          <w:rFonts w:ascii="TimesNewRomanPSMT" w:hAnsi="TimesNewRomanPSMT" w:cs="TimesNewRomanPSMT"/>
          <w:color w:val="000000"/>
          <w:sz w:val="24"/>
          <w:szCs w:val="24"/>
          <w:vertAlign w:val="superscript"/>
        </w:rPr>
        <w:t>2</w:t>
      </w:r>
    </w:p>
    <w:p w:rsidR="00525D14" w:rsidRDefault="00525D14" w:rsidP="00525D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25D14" w:rsidRDefault="00525D14" w:rsidP="00525D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Department of Otorhinolaryngology – Head &amp; Neck Surgery, Jessa Hospital, Hasselt,</w:t>
      </w:r>
    </w:p>
    <w:p w:rsidR="00525D14" w:rsidRDefault="00525D14" w:rsidP="00525D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Belgium</w:t>
      </w:r>
    </w:p>
    <w:p w:rsidR="00525D14" w:rsidRDefault="00525D14" w:rsidP="00525D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Center of Medical Genetics, University of Antwerp and Antwerp University Hospital,</w:t>
      </w:r>
    </w:p>
    <w:p w:rsidR="00525D14" w:rsidRDefault="00525D14" w:rsidP="00525D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Belgium</w:t>
      </w:r>
    </w:p>
    <w:p w:rsidR="00525D14" w:rsidRDefault="00525D14" w:rsidP="00525D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25D14" w:rsidRDefault="00525D14" w:rsidP="00525D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Pathogenic variant</w:t>
      </w:r>
      <w:r>
        <w:rPr>
          <w:rFonts w:ascii="TimesNewRomanPSMT" w:hAnsi="TimesNewRomanPSMT" w:cs="TimesNewRomanPSMT"/>
          <w:color w:val="000000"/>
          <w:sz w:val="24"/>
          <w:szCs w:val="24"/>
        </w:rPr>
        <w:t>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in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COCH </w:t>
      </w:r>
      <w:r>
        <w:rPr>
          <w:rFonts w:ascii="TimesNewRomanPSMT" w:hAnsi="TimesNewRomanPSMT" w:cs="TimesNewRomanPSMT"/>
          <w:color w:val="000000"/>
          <w:sz w:val="24"/>
          <w:szCs w:val="24"/>
        </w:rPr>
        <w:t>are a known cause of DFNA9 autosomal dominant progressive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hearing loss and vestibular dysfunction with adult onset. Hitherto, only dominant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nonsynonymous variants and in-frame deletions with a presumed dominant negative or gain</w:t>
      </w:r>
      <w:r>
        <w:rPr>
          <w:rFonts w:ascii="TimesNewRomanPSMT" w:hAnsi="TimesNewRomanPSMT" w:cs="TimesNewRomanPSMT"/>
          <w:color w:val="000000"/>
          <w:sz w:val="24"/>
          <w:szCs w:val="24"/>
        </w:rPr>
        <w:t>-</w:t>
      </w:r>
      <w:r>
        <w:rPr>
          <w:rFonts w:ascii="TimesNewRomanPSMT" w:hAnsi="TimesNewRomanPSMT" w:cs="TimesNewRomanPSMT"/>
          <w:color w:val="000000"/>
          <w:sz w:val="24"/>
          <w:szCs w:val="24"/>
        </w:rPr>
        <w:t>of-function effect have been described. Here, we describe two brothers with congenital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prelingual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deafness and a homozygous nonsense c.292C&gt;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T(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p.Arg98*)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COCH </w:t>
      </w:r>
      <w:r>
        <w:rPr>
          <w:rFonts w:ascii="TimesNewRomanPSMT" w:hAnsi="TimesNewRomanPSMT" w:cs="TimesNewRomanPSMT"/>
          <w:color w:val="000000"/>
          <w:sz w:val="24"/>
          <w:szCs w:val="24"/>
        </w:rPr>
        <w:t>variant,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suggesting a loss-of-function effect. Vestibular dysfunction starting in the first decade was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observed in the older patient. The heterozygous parents and sibling have normal hearing and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vestibular function, except for the mother, who shows vestibular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hyporeflexia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and abnormal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smooth pursuit tests, most likely due to concomitant disease.</w:t>
      </w:r>
    </w:p>
    <w:p w:rsidR="00525D14" w:rsidRDefault="00525D14" w:rsidP="00525D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25D14" w:rsidRDefault="00525D14" w:rsidP="00525D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This is the first report of autosomal recessive inheritance of cochlea-vestibular dysfunction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caused by a pathogenic variant in the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COCH </w:t>
      </w:r>
      <w:r>
        <w:rPr>
          <w:rFonts w:ascii="TimesNewRomanPSMT" w:hAnsi="TimesNewRomanPSMT" w:cs="TimesNewRomanPSMT"/>
          <w:color w:val="000000"/>
          <w:sz w:val="24"/>
          <w:szCs w:val="24"/>
        </w:rPr>
        <w:t>gene. An earlier onset of hearing impairment and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vestibular dysfunction compared to the dominant hearing loss causing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COCH </w:t>
      </w:r>
      <w:r>
        <w:rPr>
          <w:rFonts w:ascii="TimesNewRomanPSMT" w:hAnsi="TimesNewRomanPSMT" w:cs="TimesNewRomanPSMT"/>
          <w:color w:val="000000"/>
          <w:sz w:val="24"/>
          <w:szCs w:val="24"/>
        </w:rPr>
        <w:t>variants is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observed.</w:t>
      </w:r>
    </w:p>
    <w:p w:rsidR="00223525" w:rsidRDefault="00525D14" w:rsidP="00525D14"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Keywords: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COCH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mutation - autosomal recessive -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prelingual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deafness</w:t>
      </w:r>
    </w:p>
    <w:sectPr w:rsidR="00223525" w:rsidSect="00525D14">
      <w:pgSz w:w="12240" w:h="15840"/>
      <w:pgMar w:top="1440" w:right="720" w:bottom="878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14"/>
    <w:rsid w:val="00223525"/>
    <w:rsid w:val="0043185B"/>
    <w:rsid w:val="0052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A295C-8674-4988-839C-82FDBCF2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1</cp:revision>
  <dcterms:created xsi:type="dcterms:W3CDTF">2018-01-16T20:15:00Z</dcterms:created>
  <dcterms:modified xsi:type="dcterms:W3CDTF">2018-01-16T20:21:00Z</dcterms:modified>
</cp:coreProperties>
</file>