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0EFB" w14:textId="6D255B8C" w:rsidR="006668F6" w:rsidRPr="006668F6" w:rsidRDefault="006668F6" w:rsidP="006668F6">
      <w:pPr>
        <w:rPr>
          <w:rFonts w:ascii="Arial" w:eastAsia="Times New Roman" w:hAnsi="Arial" w:cs="Arial"/>
          <w:b/>
          <w:lang w:val="en-US" w:eastAsia="de-DE"/>
        </w:rPr>
      </w:pPr>
      <w:r w:rsidRPr="006668F6">
        <w:rPr>
          <w:rFonts w:ascii="Arial" w:hAnsi="Arial" w:cs="Arial"/>
          <w:b/>
          <w:color w:val="000000" w:themeColor="text1"/>
          <w:lang w:val="en-US"/>
        </w:rPr>
        <w:t xml:space="preserve">Cochlear Implantation </w:t>
      </w:r>
      <w:r w:rsidRPr="006668F6">
        <w:rPr>
          <w:rFonts w:ascii="Arial" w:eastAsia="Times New Roman" w:hAnsi="Arial" w:cs="Arial"/>
          <w:b/>
          <w:lang w:val="en-US" w:eastAsia="de-DE"/>
        </w:rPr>
        <w:t xml:space="preserve">After Surgical Removal of </w:t>
      </w:r>
      <w:proofErr w:type="spellStart"/>
      <w:r>
        <w:rPr>
          <w:rFonts w:ascii="Arial" w:eastAsia="Times New Roman" w:hAnsi="Arial" w:cs="Arial"/>
          <w:b/>
          <w:lang w:val="en-US" w:eastAsia="de-DE"/>
        </w:rPr>
        <w:t>Intralabyrinthine</w:t>
      </w:r>
      <w:proofErr w:type="spellEnd"/>
      <w:r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6668F6">
        <w:rPr>
          <w:rFonts w:ascii="Arial" w:eastAsia="Times New Roman" w:hAnsi="Arial" w:cs="Arial"/>
          <w:b/>
          <w:lang w:val="en-US" w:eastAsia="de-DE"/>
        </w:rPr>
        <w:t>Schwannomas: Tech</w:t>
      </w:r>
      <w:r w:rsidR="00B54B20">
        <w:rPr>
          <w:rFonts w:ascii="Arial" w:eastAsia="Times New Roman" w:hAnsi="Arial" w:cs="Arial"/>
          <w:b/>
          <w:lang w:val="en-US" w:eastAsia="de-DE"/>
        </w:rPr>
        <w:t>niques and Audiological Outcome</w:t>
      </w:r>
    </w:p>
    <w:p w14:paraId="70934351" w14:textId="1CEF5821" w:rsidR="00953BA9" w:rsidRPr="006668F6" w:rsidRDefault="00953BA9" w:rsidP="00953BA9">
      <w:pPr>
        <w:pStyle w:val="p1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5C8A7768" w14:textId="77777777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713A9B9" w14:textId="52A9AD9A" w:rsidR="00953BA9" w:rsidRPr="006668F6" w:rsidRDefault="006668F6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Stefan K Plontke and </w:t>
      </w:r>
      <w:proofErr w:type="spellStart"/>
      <w:r w:rsidR="00953BA9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Torsten</w:t>
      </w:r>
      <w:proofErr w:type="spellEnd"/>
      <w:r w:rsidR="00953BA9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3BA9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Rahne</w:t>
      </w:r>
      <w:proofErr w:type="spellEnd"/>
    </w:p>
    <w:p w14:paraId="5862E8FC" w14:textId="77777777" w:rsidR="00953BA9" w:rsidRPr="006668F6" w:rsidRDefault="00953BA9" w:rsidP="00953BA9">
      <w:pPr>
        <w:pStyle w:val="p2"/>
        <w:rPr>
          <w:rStyle w:val="s1"/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590F006" w14:textId="5275BC4B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Department of Otorhinolaryngology, Head &amp; Neck Surgery, Martin Luther University Halle-Wittenberg, University Medicine Halle, Germany</w:t>
      </w:r>
    </w:p>
    <w:p w14:paraId="14CE769D" w14:textId="77777777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85CECF6" w14:textId="1D0F7152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Intralabyrinthine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schwannomas (ILS) are a rare differential diagnosis of sudden hearing loss and vertigo. </w:t>
      </w:r>
      <w:r w:rsidR="00354576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our</w:t>
      </w:r>
      <w:r w:rsidR="00354576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own case series of 24</w:t>
      </w:r>
      <w:r w:rsidR="0057123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patients, 11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 showed an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intrac</w:t>
      </w:r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ochlear</w:t>
      </w:r>
      <w:proofErr w:type="spellEnd"/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3 an </w:t>
      </w:r>
      <w:proofErr w:type="spellStart"/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intravestibular</w:t>
      </w:r>
      <w:proofErr w:type="spellEnd"/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, 3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</w:t>
      </w:r>
      <w:r w:rsidR="00306271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intravestibulo</w:t>
      </w:r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cochlear</w:t>
      </w:r>
      <w:proofErr w:type="spellEnd"/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, 3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1 a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CPA, 1 a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transotic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CPA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2 a</w:t>
      </w:r>
      <w:r w:rsidR="00C079D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4C1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multilocular</w:t>
      </w:r>
      <w:proofErr w:type="spellEnd"/>
      <w:r w:rsidR="00DF4C1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location. 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Sixteen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patients received surgery for tumor removal</w:t>
      </w:r>
      <w:r w:rsidR="0052239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D43873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4 patients are scheduled for surgery</w:t>
      </w:r>
      <w:bookmarkStart w:id="0" w:name="_GoBack"/>
      <w:bookmarkEnd w:id="0"/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D43873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patients decided for a 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“wait-and-test-and-scan”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strategy.</w:t>
      </w:r>
    </w:p>
    <w:p w14:paraId="4C3D280F" w14:textId="77777777" w:rsidR="000E6933" w:rsidRDefault="000E6933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F751619" w14:textId="10B08D24" w:rsidR="00DD3451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3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intravestibular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 were removed via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labyrinthectomy</w:t>
      </w:r>
      <w:proofErr w:type="spellEnd"/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patients received a cochlear implant</w:t>
      </w:r>
      <w:r w:rsidR="00154168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(CI) in a single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stage procedure. </w:t>
      </w:r>
      <w:r w:rsidR="008D3864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Nine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intracochlear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 were surgically removed via an extended</w:t>
      </w:r>
      <w:r w:rsidR="00154168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cochleostomy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single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stage CI (x1), via partial or subtotal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cochleoectomy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partial cochlear</w:t>
      </w:r>
      <w:r w:rsidR="00DD3451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reconstruction with CI (x6)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implantation of an electrode dummy for follow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up with MRI and possible</w:t>
      </w:r>
      <w:r w:rsidR="00DD3451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later CI (x2)</w:t>
      </w:r>
      <w:r w:rsidR="00B109F7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C45DA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or</w:t>
      </w:r>
      <w:r w:rsidR="00B109F7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via</w:t>
      </w:r>
      <w:proofErr w:type="spellEnd"/>
      <w:r w:rsidR="00B109F7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09F7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labyrinthectomy</w:t>
      </w:r>
      <w:proofErr w:type="spellEnd"/>
      <w:r w:rsidR="004C2FE0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partial </w:t>
      </w:r>
      <w:proofErr w:type="spellStart"/>
      <w:r w:rsidR="004C2FE0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cochleoectomy</w:t>
      </w:r>
      <w:proofErr w:type="spellEnd"/>
      <w:r w:rsidR="004C2FE0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(x2)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The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transotic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the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 were removed via a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translabyrinthine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approach</w:t>
      </w:r>
      <w:r w:rsidR="00DD3451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the internal auditory canal and </w:t>
      </w:r>
      <w:r w:rsidR="00DD3451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the cerebellopontine angle.</w:t>
      </w:r>
    </w:p>
    <w:p w14:paraId="60235393" w14:textId="77777777" w:rsidR="000E6933" w:rsidRDefault="000E6933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6795772" w14:textId="128A28B4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For the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intracochlear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tumors, vestibular</w:t>
      </w:r>
      <w:r w:rsidR="00DD3451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function could </w:t>
      </w:r>
      <w:r w:rsidR="00D85D2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 at least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partially preserved after surgery. In </w:t>
      </w:r>
      <w:r w:rsidR="00E27F85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all but one case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hearing rehabilitation </w:t>
      </w:r>
      <w:r w:rsidR="0030285D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CI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was</w:t>
      </w:r>
      <w:r w:rsidR="00E27F85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successful.</w:t>
      </w:r>
    </w:p>
    <w:p w14:paraId="464A22C4" w14:textId="77777777" w:rsidR="000E6933" w:rsidRDefault="000E6933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75286AF" w14:textId="437FA349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Surgical removal of ILS is recommended before tumor growth leads to a complete filling of the cochlea or</w:t>
      </w:r>
      <w:r w:rsidR="0030285D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before a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transmodiolar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transmacular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growth complicates surgical removal and prevents cochlear</w:t>
      </w:r>
      <w:r w:rsidR="0030285D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implantation. Radiotherapy of ILS may lead to destruction of the spiral ganglion cells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hindering hearing</w:t>
      </w:r>
      <w:r w:rsidR="0030285D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rehabilitation with CI. Sufficient data</w:t>
      </w:r>
      <w:r w:rsidR="004E7E2F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radiotherapy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, however, are not yet available. If done early enough, cochlear</w:t>
      </w:r>
      <w:r w:rsidR="00B253D5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implantation after surgical removal of ILS is an option for auditory rehabilitation and an alternative to a</w:t>
      </w:r>
      <w:r w:rsidR="00B253D5"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E6933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wait-and-test-and-scan“ strategy.</w:t>
      </w:r>
    </w:p>
    <w:p w14:paraId="27C4D507" w14:textId="77777777" w:rsidR="00B253D5" w:rsidRPr="006668F6" w:rsidRDefault="00B253D5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405AF81" w14:textId="77777777" w:rsidR="00953BA9" w:rsidRPr="006668F6" w:rsidRDefault="00953BA9" w:rsidP="00953BA9">
      <w:pPr>
        <w:pStyle w:val="p2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Keywords: vestibular schwannoma, </w:t>
      </w:r>
      <w:proofErr w:type="spellStart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intralayrinthine</w:t>
      </w:r>
      <w:proofErr w:type="spellEnd"/>
      <w:r w:rsidRPr="006668F6">
        <w:rPr>
          <w:rFonts w:ascii="Arial" w:hAnsi="Arial" w:cs="Arial"/>
          <w:color w:val="000000" w:themeColor="text1"/>
          <w:sz w:val="24"/>
          <w:szCs w:val="24"/>
          <w:lang w:val="en-US"/>
        </w:rPr>
        <w:t>, cochlear implant, sudden hearing loss</w:t>
      </w:r>
    </w:p>
    <w:p w14:paraId="292AD017" w14:textId="77777777" w:rsidR="00987CF1" w:rsidRPr="006668F6" w:rsidRDefault="00987CF1">
      <w:pPr>
        <w:rPr>
          <w:rFonts w:ascii="Arial" w:hAnsi="Arial" w:cs="Arial"/>
          <w:color w:val="000000" w:themeColor="text1"/>
          <w:lang w:val="en-US"/>
        </w:rPr>
      </w:pPr>
    </w:p>
    <w:sectPr w:rsidR="00987CF1" w:rsidRPr="006668F6" w:rsidSect="000E6933">
      <w:pgSz w:w="11900" w:h="16840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A9"/>
    <w:rsid w:val="00007D69"/>
    <w:rsid w:val="0003336C"/>
    <w:rsid w:val="00041F07"/>
    <w:rsid w:val="000421E9"/>
    <w:rsid w:val="00044977"/>
    <w:rsid w:val="00050378"/>
    <w:rsid w:val="000C4E49"/>
    <w:rsid w:val="000D6DF6"/>
    <w:rsid w:val="000E4830"/>
    <w:rsid w:val="000E6933"/>
    <w:rsid w:val="000E6C34"/>
    <w:rsid w:val="00110D18"/>
    <w:rsid w:val="00116C66"/>
    <w:rsid w:val="001327B4"/>
    <w:rsid w:val="00142D72"/>
    <w:rsid w:val="00154168"/>
    <w:rsid w:val="001847CF"/>
    <w:rsid w:val="001C7DB9"/>
    <w:rsid w:val="001E0F12"/>
    <w:rsid w:val="001E5A72"/>
    <w:rsid w:val="00226BF1"/>
    <w:rsid w:val="0024228A"/>
    <w:rsid w:val="00275849"/>
    <w:rsid w:val="0028589B"/>
    <w:rsid w:val="00297EF1"/>
    <w:rsid w:val="002B2755"/>
    <w:rsid w:val="002C3073"/>
    <w:rsid w:val="002C5869"/>
    <w:rsid w:val="002C70C7"/>
    <w:rsid w:val="002D4171"/>
    <w:rsid w:val="002D6B73"/>
    <w:rsid w:val="002E36E2"/>
    <w:rsid w:val="002F04DB"/>
    <w:rsid w:val="002F20DE"/>
    <w:rsid w:val="00300E32"/>
    <w:rsid w:val="0030285D"/>
    <w:rsid w:val="00306271"/>
    <w:rsid w:val="00337F2E"/>
    <w:rsid w:val="003424BD"/>
    <w:rsid w:val="0034722C"/>
    <w:rsid w:val="00352870"/>
    <w:rsid w:val="00354576"/>
    <w:rsid w:val="003571F6"/>
    <w:rsid w:val="00364FC8"/>
    <w:rsid w:val="00367F7D"/>
    <w:rsid w:val="00381EC7"/>
    <w:rsid w:val="0038232B"/>
    <w:rsid w:val="00391924"/>
    <w:rsid w:val="003A0457"/>
    <w:rsid w:val="003A159E"/>
    <w:rsid w:val="003C274B"/>
    <w:rsid w:val="003D7935"/>
    <w:rsid w:val="003F3AC6"/>
    <w:rsid w:val="00406BF8"/>
    <w:rsid w:val="004142EC"/>
    <w:rsid w:val="00417981"/>
    <w:rsid w:val="0042638B"/>
    <w:rsid w:val="004573F1"/>
    <w:rsid w:val="00484BF8"/>
    <w:rsid w:val="00485F58"/>
    <w:rsid w:val="004C0C02"/>
    <w:rsid w:val="004C2FE0"/>
    <w:rsid w:val="004C4B7F"/>
    <w:rsid w:val="004E7E2F"/>
    <w:rsid w:val="00506BBE"/>
    <w:rsid w:val="00515EEE"/>
    <w:rsid w:val="0052239B"/>
    <w:rsid w:val="0055696D"/>
    <w:rsid w:val="0057123F"/>
    <w:rsid w:val="005C4FA2"/>
    <w:rsid w:val="005D0BAA"/>
    <w:rsid w:val="005E2F96"/>
    <w:rsid w:val="005E6C90"/>
    <w:rsid w:val="0063609F"/>
    <w:rsid w:val="006635E5"/>
    <w:rsid w:val="006668F6"/>
    <w:rsid w:val="00667206"/>
    <w:rsid w:val="0067798B"/>
    <w:rsid w:val="006B3F56"/>
    <w:rsid w:val="006B5C87"/>
    <w:rsid w:val="006C7182"/>
    <w:rsid w:val="007149A1"/>
    <w:rsid w:val="007251EA"/>
    <w:rsid w:val="00750254"/>
    <w:rsid w:val="00785525"/>
    <w:rsid w:val="0079513A"/>
    <w:rsid w:val="007C4899"/>
    <w:rsid w:val="007D50CA"/>
    <w:rsid w:val="007F7ECA"/>
    <w:rsid w:val="00807D42"/>
    <w:rsid w:val="00810503"/>
    <w:rsid w:val="00817548"/>
    <w:rsid w:val="00820E7B"/>
    <w:rsid w:val="00847BF0"/>
    <w:rsid w:val="008578BB"/>
    <w:rsid w:val="00865804"/>
    <w:rsid w:val="00882FF5"/>
    <w:rsid w:val="00884A74"/>
    <w:rsid w:val="008A6F5A"/>
    <w:rsid w:val="008B27C9"/>
    <w:rsid w:val="008B4FF5"/>
    <w:rsid w:val="008C2C0E"/>
    <w:rsid w:val="008C45DA"/>
    <w:rsid w:val="008D3864"/>
    <w:rsid w:val="008E22A4"/>
    <w:rsid w:val="008F2664"/>
    <w:rsid w:val="00910617"/>
    <w:rsid w:val="00921176"/>
    <w:rsid w:val="009464C5"/>
    <w:rsid w:val="0095144E"/>
    <w:rsid w:val="00953BA9"/>
    <w:rsid w:val="00961918"/>
    <w:rsid w:val="009700DB"/>
    <w:rsid w:val="0098033D"/>
    <w:rsid w:val="009860FD"/>
    <w:rsid w:val="00987CF1"/>
    <w:rsid w:val="00994DB2"/>
    <w:rsid w:val="00995F71"/>
    <w:rsid w:val="009A2231"/>
    <w:rsid w:val="009B1D96"/>
    <w:rsid w:val="009B6B4F"/>
    <w:rsid w:val="009C4A6A"/>
    <w:rsid w:val="009F4B3C"/>
    <w:rsid w:val="009F7B74"/>
    <w:rsid w:val="00A10C5B"/>
    <w:rsid w:val="00A32205"/>
    <w:rsid w:val="00A4448F"/>
    <w:rsid w:val="00A5344D"/>
    <w:rsid w:val="00A726B9"/>
    <w:rsid w:val="00AC7C36"/>
    <w:rsid w:val="00AD42D1"/>
    <w:rsid w:val="00AE698C"/>
    <w:rsid w:val="00B05FF8"/>
    <w:rsid w:val="00B109F7"/>
    <w:rsid w:val="00B1387F"/>
    <w:rsid w:val="00B253D5"/>
    <w:rsid w:val="00B30596"/>
    <w:rsid w:val="00B54B20"/>
    <w:rsid w:val="00B71FC7"/>
    <w:rsid w:val="00B83DE5"/>
    <w:rsid w:val="00B938A5"/>
    <w:rsid w:val="00B97AA9"/>
    <w:rsid w:val="00BB2F1C"/>
    <w:rsid w:val="00BE68BB"/>
    <w:rsid w:val="00BF11ED"/>
    <w:rsid w:val="00BF4E05"/>
    <w:rsid w:val="00C05752"/>
    <w:rsid w:val="00C079DF"/>
    <w:rsid w:val="00C21601"/>
    <w:rsid w:val="00CA2DD6"/>
    <w:rsid w:val="00CD2991"/>
    <w:rsid w:val="00CE0A78"/>
    <w:rsid w:val="00CF1787"/>
    <w:rsid w:val="00D03607"/>
    <w:rsid w:val="00D03BC9"/>
    <w:rsid w:val="00D047D3"/>
    <w:rsid w:val="00D1445F"/>
    <w:rsid w:val="00D25190"/>
    <w:rsid w:val="00D43873"/>
    <w:rsid w:val="00D85D2F"/>
    <w:rsid w:val="00DB14C1"/>
    <w:rsid w:val="00DC50CD"/>
    <w:rsid w:val="00DD2D8C"/>
    <w:rsid w:val="00DD3451"/>
    <w:rsid w:val="00DF4C1F"/>
    <w:rsid w:val="00E04E83"/>
    <w:rsid w:val="00E167DB"/>
    <w:rsid w:val="00E1749E"/>
    <w:rsid w:val="00E27F85"/>
    <w:rsid w:val="00E5204B"/>
    <w:rsid w:val="00E5496C"/>
    <w:rsid w:val="00E67386"/>
    <w:rsid w:val="00E76D52"/>
    <w:rsid w:val="00EC3DAE"/>
    <w:rsid w:val="00ED66B3"/>
    <w:rsid w:val="00ED6A1F"/>
    <w:rsid w:val="00F01B26"/>
    <w:rsid w:val="00F100B9"/>
    <w:rsid w:val="00F8335C"/>
    <w:rsid w:val="00F865A2"/>
    <w:rsid w:val="00F9115F"/>
    <w:rsid w:val="00F91DE0"/>
    <w:rsid w:val="00FC441A"/>
    <w:rsid w:val="00FD48E6"/>
    <w:rsid w:val="00FE6BE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F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53BA9"/>
    <w:rPr>
      <w:rFonts w:ascii="Helvetica" w:hAnsi="Helvetica" w:cs="Times New Roman"/>
      <w:color w:val="A41400"/>
      <w:sz w:val="16"/>
      <w:szCs w:val="16"/>
      <w:lang w:eastAsia="de-DE"/>
    </w:rPr>
  </w:style>
  <w:style w:type="paragraph" w:customStyle="1" w:styleId="p2">
    <w:name w:val="p2"/>
    <w:basedOn w:val="Normal"/>
    <w:rsid w:val="00953BA9"/>
    <w:rPr>
      <w:rFonts w:ascii="Helvetica" w:hAnsi="Helvetica" w:cs="Times New Roman"/>
      <w:color w:val="A41400"/>
      <w:sz w:val="14"/>
      <w:szCs w:val="14"/>
      <w:lang w:eastAsia="de-DE"/>
    </w:rPr>
  </w:style>
  <w:style w:type="character" w:customStyle="1" w:styleId="s1">
    <w:name w:val="s1"/>
    <w:basedOn w:val="DefaultParagraphFont"/>
    <w:rsid w:val="00953BA9"/>
    <w:rPr>
      <w:rFonts w:ascii="Helvetica" w:hAnsi="Helvetica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Plontke</dc:creator>
  <cp:keywords/>
  <dc:description/>
  <cp:lastModifiedBy>Mary</cp:lastModifiedBy>
  <cp:revision>4</cp:revision>
  <dcterms:created xsi:type="dcterms:W3CDTF">2018-01-02T13:05:00Z</dcterms:created>
  <dcterms:modified xsi:type="dcterms:W3CDTF">2018-01-16T21:51:00Z</dcterms:modified>
</cp:coreProperties>
</file>