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18AF" w14:textId="3A55D03D" w:rsidR="00B42D41" w:rsidRDefault="00B072C3" w:rsidP="006F49D3">
      <w:pPr>
        <w:spacing w:line="360" w:lineRule="auto"/>
        <w:rPr>
          <w:rFonts w:ascii="Times" w:hAnsi="Times"/>
          <w:b/>
          <w:sz w:val="24"/>
          <w:lang w:val="en-GB"/>
        </w:rPr>
      </w:pPr>
      <w:r>
        <w:rPr>
          <w:rFonts w:ascii="Times" w:hAnsi="Times"/>
          <w:b/>
          <w:sz w:val="24"/>
          <w:lang w:val="en-GB"/>
        </w:rPr>
        <w:t xml:space="preserve">Clinical </w:t>
      </w:r>
      <w:r w:rsidR="00B42D41">
        <w:rPr>
          <w:rFonts w:ascii="Times" w:hAnsi="Times"/>
          <w:b/>
          <w:sz w:val="24"/>
          <w:lang w:val="en-GB"/>
        </w:rPr>
        <w:t>s</w:t>
      </w:r>
      <w:r w:rsidR="002764DC">
        <w:rPr>
          <w:rFonts w:ascii="Times" w:hAnsi="Times"/>
          <w:b/>
          <w:sz w:val="24"/>
          <w:lang w:val="en-GB"/>
        </w:rPr>
        <w:t>ubgroups</w:t>
      </w:r>
      <w:r w:rsidR="00C217CF">
        <w:rPr>
          <w:rFonts w:ascii="Times" w:hAnsi="Times"/>
          <w:b/>
          <w:sz w:val="24"/>
          <w:lang w:val="en-GB"/>
        </w:rPr>
        <w:t xml:space="preserve"> of Meniere’s </w:t>
      </w:r>
      <w:r w:rsidR="00B42D41">
        <w:rPr>
          <w:rFonts w:ascii="Times" w:hAnsi="Times"/>
          <w:b/>
          <w:sz w:val="24"/>
          <w:lang w:val="en-GB"/>
        </w:rPr>
        <w:t>p</w:t>
      </w:r>
      <w:r w:rsidR="00C217CF">
        <w:rPr>
          <w:rFonts w:ascii="Times" w:hAnsi="Times"/>
          <w:b/>
          <w:sz w:val="24"/>
          <w:lang w:val="en-GB"/>
        </w:rPr>
        <w:t xml:space="preserve">atients </w:t>
      </w:r>
      <w:r w:rsidR="00B42D41">
        <w:rPr>
          <w:rFonts w:ascii="Times" w:hAnsi="Times"/>
          <w:b/>
          <w:sz w:val="24"/>
          <w:lang w:val="en-GB"/>
        </w:rPr>
        <w:t xml:space="preserve">as identified by magnetic resonance-imaging of </w:t>
      </w:r>
      <w:r w:rsidR="00CB49E3">
        <w:rPr>
          <w:rFonts w:ascii="Times" w:hAnsi="Times"/>
          <w:b/>
          <w:sz w:val="24"/>
          <w:lang w:val="en-GB"/>
        </w:rPr>
        <w:t>different</w:t>
      </w:r>
      <w:r w:rsidR="00B42D41">
        <w:rPr>
          <w:rFonts w:ascii="Times" w:hAnsi="Times"/>
          <w:b/>
          <w:sz w:val="24"/>
          <w:lang w:val="en-GB"/>
        </w:rPr>
        <w:t xml:space="preserve"> endolymphatic sac</w:t>
      </w:r>
      <w:r w:rsidR="00984BB5">
        <w:rPr>
          <w:rFonts w:ascii="Times" w:hAnsi="Times"/>
          <w:b/>
          <w:sz w:val="24"/>
          <w:lang w:val="en-GB"/>
        </w:rPr>
        <w:t xml:space="preserve"> </w:t>
      </w:r>
      <w:r w:rsidR="00B42D41">
        <w:rPr>
          <w:rFonts w:ascii="Times" w:hAnsi="Times"/>
          <w:b/>
          <w:sz w:val="24"/>
          <w:lang w:val="en-GB"/>
        </w:rPr>
        <w:t>pathologies</w:t>
      </w:r>
    </w:p>
    <w:p w14:paraId="2CA2C63F" w14:textId="77777777" w:rsidR="00CF3040" w:rsidRPr="00C53344" w:rsidRDefault="00B2317B" w:rsidP="006F49D3">
      <w:pPr>
        <w:spacing w:line="360" w:lineRule="auto"/>
        <w:rPr>
          <w:rFonts w:ascii="Times" w:hAnsi="Times"/>
          <w:lang w:val="de-CH"/>
        </w:rPr>
      </w:pPr>
      <w:r w:rsidRPr="00C53344">
        <w:rPr>
          <w:rFonts w:ascii="Times" w:hAnsi="Times"/>
          <w:lang w:val="de-CH"/>
        </w:rPr>
        <w:t>A. Eckhard</w:t>
      </w:r>
      <w:r w:rsidR="00B42D41" w:rsidRPr="00C53344">
        <w:rPr>
          <w:rFonts w:ascii="Times" w:hAnsi="Times"/>
          <w:sz w:val="24"/>
          <w:szCs w:val="24"/>
          <w:vertAlign w:val="superscript"/>
          <w:lang w:val="de-CH"/>
        </w:rPr>
        <w:t>1</w:t>
      </w:r>
      <w:r w:rsidRPr="00C53344">
        <w:rPr>
          <w:rFonts w:ascii="Times" w:hAnsi="Times"/>
          <w:lang w:val="de-CH"/>
        </w:rPr>
        <w:t>, D.</w:t>
      </w:r>
      <w:r w:rsidR="00B620BB" w:rsidRPr="00C53344">
        <w:rPr>
          <w:rFonts w:ascii="Times" w:hAnsi="Times"/>
          <w:lang w:val="de-CH"/>
        </w:rPr>
        <w:t xml:space="preserve"> Bächinger</w:t>
      </w:r>
      <w:r w:rsidR="00B620BB" w:rsidRPr="00C53344">
        <w:rPr>
          <w:rFonts w:ascii="Times" w:hAnsi="Times"/>
          <w:sz w:val="24"/>
          <w:szCs w:val="24"/>
          <w:vertAlign w:val="superscript"/>
          <w:lang w:val="de-CH"/>
        </w:rPr>
        <w:t>1</w:t>
      </w:r>
      <w:r w:rsidR="00326C8F" w:rsidRPr="00C53344">
        <w:rPr>
          <w:rFonts w:ascii="Times" w:hAnsi="Times"/>
          <w:lang w:val="de-CH"/>
        </w:rPr>
        <w:t>,</w:t>
      </w:r>
      <w:r w:rsidR="00B620BB" w:rsidRPr="00C53344">
        <w:rPr>
          <w:rFonts w:ascii="Times" w:hAnsi="Times"/>
          <w:lang w:val="de-CH"/>
        </w:rPr>
        <w:t xml:space="preserve"> </w:t>
      </w:r>
      <w:r w:rsidRPr="00C53344">
        <w:rPr>
          <w:rFonts w:ascii="Times" w:hAnsi="Times"/>
          <w:lang w:val="de-CH"/>
        </w:rPr>
        <w:t>V.</w:t>
      </w:r>
      <w:r w:rsidR="00B620BB" w:rsidRPr="00C53344">
        <w:rPr>
          <w:rFonts w:ascii="Times" w:hAnsi="Times"/>
          <w:lang w:val="de-CH"/>
        </w:rPr>
        <w:t xml:space="preserve"> </w:t>
      </w:r>
      <w:r w:rsidRPr="00C53344">
        <w:rPr>
          <w:rFonts w:ascii="Times" w:hAnsi="Times"/>
          <w:lang w:val="de-CH"/>
        </w:rPr>
        <w:t>Wettstein</w:t>
      </w:r>
      <w:r w:rsidRPr="00C53344">
        <w:rPr>
          <w:rFonts w:ascii="Times" w:hAnsi="Times"/>
          <w:sz w:val="24"/>
          <w:szCs w:val="24"/>
          <w:vertAlign w:val="superscript"/>
          <w:lang w:val="de-CH"/>
        </w:rPr>
        <w:t>1</w:t>
      </w:r>
      <w:r w:rsidR="00B620BB" w:rsidRPr="00C53344">
        <w:rPr>
          <w:rFonts w:ascii="Times" w:hAnsi="Times"/>
          <w:lang w:val="de-CH"/>
        </w:rPr>
        <w:t xml:space="preserve">, </w:t>
      </w:r>
      <w:r w:rsidRPr="00C53344">
        <w:rPr>
          <w:rFonts w:ascii="Times" w:hAnsi="Times"/>
          <w:lang w:val="de-CH"/>
        </w:rPr>
        <w:t>C. Brühlmann</w:t>
      </w:r>
      <w:r w:rsidRPr="00C53344">
        <w:rPr>
          <w:rFonts w:ascii="Times" w:hAnsi="Times"/>
          <w:sz w:val="24"/>
          <w:szCs w:val="24"/>
          <w:vertAlign w:val="superscript"/>
          <w:lang w:val="de-CH"/>
        </w:rPr>
        <w:t>1</w:t>
      </w:r>
      <w:r w:rsidRPr="00C53344">
        <w:rPr>
          <w:rFonts w:ascii="Times" w:hAnsi="Times"/>
          <w:lang w:val="de-CH"/>
        </w:rPr>
        <w:t>, T. Honegger</w:t>
      </w:r>
      <w:r w:rsidRPr="00C53344">
        <w:rPr>
          <w:rFonts w:ascii="Times" w:hAnsi="Times"/>
          <w:sz w:val="24"/>
          <w:szCs w:val="24"/>
          <w:vertAlign w:val="superscript"/>
          <w:lang w:val="de-CH"/>
        </w:rPr>
        <w:t>1</w:t>
      </w:r>
      <w:r w:rsidRPr="00C53344">
        <w:rPr>
          <w:rFonts w:ascii="Times" w:hAnsi="Times"/>
          <w:lang w:val="de-CH"/>
        </w:rPr>
        <w:t xml:space="preserve">, </w:t>
      </w:r>
      <w:r w:rsidR="00B42D41" w:rsidRPr="00C53344">
        <w:rPr>
          <w:rFonts w:ascii="Times" w:hAnsi="Times"/>
          <w:lang w:val="de-CH"/>
        </w:rPr>
        <w:t>A. Monge Naldi</w:t>
      </w:r>
      <w:r w:rsidR="00B42D41" w:rsidRPr="00C53344">
        <w:rPr>
          <w:rFonts w:ascii="Times" w:hAnsi="Times"/>
          <w:sz w:val="24"/>
          <w:szCs w:val="24"/>
          <w:vertAlign w:val="superscript"/>
          <w:lang w:val="de-CH"/>
        </w:rPr>
        <w:t>3</w:t>
      </w:r>
      <w:r w:rsidR="00B42D41" w:rsidRPr="00C53344">
        <w:rPr>
          <w:rFonts w:ascii="Times" w:hAnsi="Times"/>
          <w:lang w:val="de-CH"/>
        </w:rPr>
        <w:t>,</w:t>
      </w:r>
      <w:r w:rsidR="00733C40" w:rsidRPr="00C53344">
        <w:rPr>
          <w:rFonts w:ascii="Times" w:hAnsi="Times"/>
          <w:lang w:val="de-CH"/>
        </w:rPr>
        <w:t xml:space="preserve"> N. Hagenbuch</w:t>
      </w:r>
      <w:r w:rsidR="00733C40" w:rsidRPr="00C53344">
        <w:rPr>
          <w:rFonts w:ascii="Times" w:hAnsi="Times"/>
          <w:sz w:val="24"/>
          <w:szCs w:val="24"/>
          <w:vertAlign w:val="superscript"/>
          <w:lang w:val="de-CH"/>
        </w:rPr>
        <w:t>4</w:t>
      </w:r>
      <w:r w:rsidR="00733C40" w:rsidRPr="00C53344">
        <w:rPr>
          <w:rFonts w:ascii="Times" w:hAnsi="Times"/>
          <w:lang w:val="de-CH"/>
        </w:rPr>
        <w:t>,</w:t>
      </w:r>
      <w:r w:rsidR="00B42D41" w:rsidRPr="00C53344">
        <w:rPr>
          <w:rFonts w:ascii="Times" w:hAnsi="Times"/>
          <w:lang w:val="de-CH"/>
        </w:rPr>
        <w:t xml:space="preserve"> </w:t>
      </w:r>
      <w:r w:rsidRPr="00C53344">
        <w:rPr>
          <w:rFonts w:ascii="Times" w:hAnsi="Times"/>
          <w:lang w:val="de-CH"/>
        </w:rPr>
        <w:t>B. Schuknecht</w:t>
      </w:r>
      <w:r w:rsidRPr="00C53344">
        <w:rPr>
          <w:rFonts w:ascii="Times" w:hAnsi="Times"/>
          <w:sz w:val="24"/>
          <w:szCs w:val="24"/>
          <w:vertAlign w:val="superscript"/>
          <w:lang w:val="de-CH"/>
        </w:rPr>
        <w:t>2</w:t>
      </w:r>
      <w:r w:rsidR="00E42FB5" w:rsidRPr="00C53344">
        <w:rPr>
          <w:rFonts w:ascii="Times" w:hAnsi="Times"/>
          <w:lang w:val="de-CH"/>
        </w:rPr>
        <w:t xml:space="preserve">, </w:t>
      </w:r>
      <w:r w:rsidRPr="00C53344">
        <w:rPr>
          <w:rFonts w:ascii="Times" w:hAnsi="Times"/>
          <w:lang w:val="de-CH"/>
        </w:rPr>
        <w:t>A. Huber</w:t>
      </w:r>
      <w:r w:rsidR="00B42D41" w:rsidRPr="00C53344">
        <w:rPr>
          <w:rFonts w:ascii="Times" w:hAnsi="Times"/>
          <w:sz w:val="24"/>
          <w:szCs w:val="24"/>
          <w:vertAlign w:val="superscript"/>
          <w:lang w:val="de-CH"/>
        </w:rPr>
        <w:t>1</w:t>
      </w:r>
    </w:p>
    <w:p w14:paraId="7B9C1C1A" w14:textId="77777777" w:rsidR="00B620BB" w:rsidRPr="00B620BB" w:rsidRDefault="00B620BB" w:rsidP="006F49D3">
      <w:pPr>
        <w:spacing w:line="360" w:lineRule="auto"/>
        <w:rPr>
          <w:rFonts w:ascii="Times" w:hAnsi="Times"/>
          <w:bCs/>
          <w:sz w:val="18"/>
          <w:lang w:val="en-GB"/>
        </w:rPr>
      </w:pPr>
      <w:r w:rsidRPr="00B42D41">
        <w:rPr>
          <w:rFonts w:ascii="Times" w:hAnsi="Times"/>
          <w:bCs/>
          <w:sz w:val="24"/>
          <w:szCs w:val="24"/>
          <w:vertAlign w:val="superscript"/>
          <w:lang w:val="en-GB"/>
        </w:rPr>
        <w:t>1</w:t>
      </w:r>
      <w:r w:rsidR="00B42D41">
        <w:rPr>
          <w:rFonts w:ascii="Times" w:hAnsi="Times"/>
          <w:bCs/>
          <w:sz w:val="24"/>
          <w:szCs w:val="24"/>
          <w:vertAlign w:val="superscript"/>
          <w:lang w:val="en-GB"/>
        </w:rPr>
        <w:t xml:space="preserve"> </w:t>
      </w:r>
      <w:r w:rsidRPr="00B620BB">
        <w:rPr>
          <w:rFonts w:ascii="Times" w:hAnsi="Times"/>
          <w:bCs/>
          <w:sz w:val="18"/>
          <w:lang w:val="en-GB"/>
        </w:rPr>
        <w:t>Department of Otorhinolaryngology, Head and Neck Surgery, University Hospital Zurich, Zurich, Switzerland</w:t>
      </w:r>
    </w:p>
    <w:p w14:paraId="2EEEFAA5" w14:textId="77777777" w:rsidR="00E42FB5" w:rsidRDefault="00B620BB" w:rsidP="006F49D3">
      <w:pPr>
        <w:spacing w:line="360" w:lineRule="auto"/>
        <w:rPr>
          <w:rFonts w:ascii="Times" w:hAnsi="Times"/>
          <w:bCs/>
          <w:sz w:val="18"/>
          <w:lang w:val="en-GB"/>
        </w:rPr>
      </w:pPr>
      <w:r w:rsidRPr="00B42D41">
        <w:rPr>
          <w:rFonts w:ascii="Times" w:hAnsi="Times"/>
          <w:bCs/>
          <w:sz w:val="24"/>
          <w:szCs w:val="24"/>
          <w:vertAlign w:val="superscript"/>
          <w:lang w:val="en-GB"/>
        </w:rPr>
        <w:t xml:space="preserve">2 </w:t>
      </w:r>
      <w:r w:rsidR="00B2317B">
        <w:rPr>
          <w:rFonts w:ascii="Times" w:hAnsi="Times"/>
          <w:bCs/>
          <w:sz w:val="18"/>
          <w:lang w:val="en-GB"/>
        </w:rPr>
        <w:t>Medical Radiological Institute (MRI), Zurich, Switzerland</w:t>
      </w:r>
    </w:p>
    <w:p w14:paraId="211266AF" w14:textId="77777777" w:rsidR="00B42D41" w:rsidRPr="00B620BB" w:rsidRDefault="00B42D41" w:rsidP="006F49D3">
      <w:pPr>
        <w:spacing w:line="360" w:lineRule="auto"/>
        <w:rPr>
          <w:rFonts w:ascii="Times" w:hAnsi="Times"/>
          <w:bCs/>
          <w:sz w:val="18"/>
          <w:lang w:val="en-GB"/>
        </w:rPr>
      </w:pPr>
      <w:r>
        <w:rPr>
          <w:rFonts w:ascii="Times" w:hAnsi="Times"/>
          <w:bCs/>
          <w:sz w:val="24"/>
          <w:szCs w:val="24"/>
          <w:vertAlign w:val="superscript"/>
          <w:lang w:val="en-GB"/>
        </w:rPr>
        <w:t>3</w:t>
      </w:r>
      <w:r w:rsidRPr="00B42D41">
        <w:rPr>
          <w:rFonts w:ascii="Times" w:hAnsi="Times"/>
          <w:bCs/>
          <w:sz w:val="24"/>
          <w:szCs w:val="24"/>
          <w:vertAlign w:val="superscript"/>
          <w:lang w:val="en-GB"/>
        </w:rPr>
        <w:t xml:space="preserve"> </w:t>
      </w:r>
      <w:r w:rsidRPr="00B42D41">
        <w:rPr>
          <w:rFonts w:ascii="Times" w:hAnsi="Times"/>
          <w:bCs/>
          <w:sz w:val="18"/>
          <w:szCs w:val="18"/>
          <w:lang w:val="en-GB"/>
        </w:rPr>
        <w:t xml:space="preserve">Department of </w:t>
      </w:r>
      <w:r>
        <w:rPr>
          <w:rFonts w:ascii="Times" w:hAnsi="Times"/>
          <w:bCs/>
          <w:sz w:val="18"/>
          <w:szCs w:val="18"/>
          <w:lang w:val="en-GB"/>
        </w:rPr>
        <w:t xml:space="preserve">Otolaryngology, </w:t>
      </w:r>
      <w:r w:rsidRPr="00B42D41">
        <w:rPr>
          <w:rFonts w:ascii="Times" w:hAnsi="Times"/>
          <w:bCs/>
          <w:sz w:val="18"/>
          <w:szCs w:val="18"/>
          <w:lang w:val="en-GB"/>
        </w:rPr>
        <w:t>University Children's</w:t>
      </w:r>
      <w:r w:rsidRPr="00B42D41">
        <w:rPr>
          <w:rFonts w:ascii="Times" w:hAnsi="Times"/>
          <w:bCs/>
          <w:sz w:val="18"/>
          <w:lang w:val="en-GB"/>
        </w:rPr>
        <w:t xml:space="preserve"> Hospital Zurich</w:t>
      </w:r>
      <w:r>
        <w:rPr>
          <w:rFonts w:ascii="Times" w:hAnsi="Times"/>
          <w:bCs/>
          <w:sz w:val="18"/>
          <w:lang w:val="en-GB"/>
        </w:rPr>
        <w:t>, Zurich, Switzerland</w:t>
      </w:r>
    </w:p>
    <w:p w14:paraId="59F9F9C6" w14:textId="77777777" w:rsidR="00F96C87" w:rsidRPr="006E153D" w:rsidRDefault="00B42D41" w:rsidP="006F49D3">
      <w:p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bCs/>
          <w:sz w:val="24"/>
          <w:szCs w:val="24"/>
          <w:vertAlign w:val="superscript"/>
          <w:lang w:val="en-GB"/>
        </w:rPr>
        <w:t>4</w:t>
      </w:r>
      <w:r w:rsidRPr="00B42D41">
        <w:rPr>
          <w:rFonts w:ascii="Times" w:hAnsi="Times"/>
          <w:bCs/>
          <w:sz w:val="24"/>
          <w:szCs w:val="24"/>
          <w:vertAlign w:val="superscript"/>
          <w:lang w:val="en-GB"/>
        </w:rPr>
        <w:t xml:space="preserve"> </w:t>
      </w:r>
      <w:r w:rsidR="00733C40" w:rsidRPr="00733C40">
        <w:rPr>
          <w:rFonts w:ascii="Times" w:hAnsi="Times"/>
          <w:bCs/>
          <w:sz w:val="18"/>
          <w:lang w:val="en-GB"/>
        </w:rPr>
        <w:t>Epidemiology, Biostatistics and Prevention Institute</w:t>
      </w:r>
      <w:r w:rsidR="00733C40">
        <w:rPr>
          <w:rFonts w:ascii="Times" w:hAnsi="Times"/>
          <w:bCs/>
          <w:sz w:val="18"/>
          <w:lang w:val="en-GB"/>
        </w:rPr>
        <w:t>, University of Zurich, Zurich, Switzerland</w:t>
      </w:r>
    </w:p>
    <w:p w14:paraId="65F01597" w14:textId="77777777" w:rsidR="00733C40" w:rsidRDefault="00733C40" w:rsidP="006F49D3">
      <w:pPr>
        <w:spacing w:line="360" w:lineRule="auto"/>
        <w:rPr>
          <w:rFonts w:ascii="Times" w:hAnsi="Times"/>
          <w:b/>
          <w:lang w:val="en-GB"/>
        </w:rPr>
      </w:pPr>
    </w:p>
    <w:p w14:paraId="46793AF1" w14:textId="632300FB" w:rsidR="00F31B4D" w:rsidRDefault="003852DD" w:rsidP="006F49D3">
      <w:pPr>
        <w:spacing w:line="360" w:lineRule="auto"/>
        <w:rPr>
          <w:rFonts w:ascii="Times" w:hAnsi="Times"/>
          <w:lang w:val="en-GB"/>
        </w:rPr>
      </w:pPr>
      <w:r>
        <w:rPr>
          <w:rFonts w:ascii="Times" w:hAnsi="Times"/>
          <w:b/>
          <w:lang w:val="en-GB"/>
        </w:rPr>
        <w:t xml:space="preserve">Introduction and </w:t>
      </w:r>
      <w:r w:rsidRPr="006E153D">
        <w:rPr>
          <w:rFonts w:ascii="Times" w:hAnsi="Times"/>
          <w:b/>
          <w:lang w:val="en-GB"/>
        </w:rPr>
        <w:t>aims</w:t>
      </w:r>
      <w:r w:rsidR="00E42FB5">
        <w:rPr>
          <w:rFonts w:ascii="Times" w:hAnsi="Times"/>
          <w:b/>
          <w:lang w:val="en-GB"/>
        </w:rPr>
        <w:t xml:space="preserve">: </w:t>
      </w:r>
      <w:r w:rsidR="002103BA">
        <w:rPr>
          <w:rFonts w:ascii="Times" w:hAnsi="Times"/>
          <w:lang w:val="en-GB"/>
        </w:rPr>
        <w:t>Meniere’s disease (MD) present</w:t>
      </w:r>
      <w:r w:rsidR="004E219E">
        <w:rPr>
          <w:rFonts w:ascii="Times" w:hAnsi="Times"/>
          <w:lang w:val="en-GB"/>
        </w:rPr>
        <w:t>s</w:t>
      </w:r>
      <w:r w:rsidR="002103BA">
        <w:rPr>
          <w:rFonts w:ascii="Times" w:hAnsi="Times"/>
          <w:lang w:val="en-GB"/>
        </w:rPr>
        <w:t xml:space="preserve"> </w:t>
      </w:r>
      <w:r w:rsidR="00185E1F">
        <w:rPr>
          <w:rFonts w:ascii="Times" w:hAnsi="Times"/>
          <w:lang w:val="en-GB"/>
        </w:rPr>
        <w:t xml:space="preserve">a </w:t>
      </w:r>
      <w:r w:rsidR="004E219E">
        <w:rPr>
          <w:rFonts w:ascii="Times" w:hAnsi="Times"/>
          <w:lang w:val="en-GB"/>
        </w:rPr>
        <w:t>broad</w:t>
      </w:r>
      <w:r w:rsidR="00185E1F">
        <w:rPr>
          <w:rFonts w:ascii="Times" w:hAnsi="Times"/>
          <w:lang w:val="en-GB"/>
        </w:rPr>
        <w:t xml:space="preserve"> </w:t>
      </w:r>
      <w:r w:rsidR="003711A0">
        <w:rPr>
          <w:rFonts w:ascii="Times" w:hAnsi="Times"/>
          <w:lang w:val="en-GB"/>
        </w:rPr>
        <w:t xml:space="preserve">clinical </w:t>
      </w:r>
      <w:r w:rsidR="004E219E">
        <w:rPr>
          <w:rFonts w:ascii="Times" w:hAnsi="Times"/>
          <w:lang w:val="en-GB"/>
        </w:rPr>
        <w:t xml:space="preserve">spectrum with regard to </w:t>
      </w:r>
      <w:r w:rsidR="002764DC">
        <w:rPr>
          <w:rFonts w:ascii="Times" w:hAnsi="Times"/>
          <w:lang w:val="en-GB"/>
        </w:rPr>
        <w:t>the</w:t>
      </w:r>
      <w:r w:rsidR="00664858">
        <w:rPr>
          <w:rFonts w:ascii="Times" w:hAnsi="Times"/>
          <w:lang w:val="en-GB"/>
        </w:rPr>
        <w:t xml:space="preserve"> frequency and severity of </w:t>
      </w:r>
      <w:r w:rsidR="003711A0">
        <w:rPr>
          <w:rFonts w:ascii="Times" w:hAnsi="Times"/>
          <w:lang w:val="en-GB"/>
        </w:rPr>
        <w:t xml:space="preserve">clinical </w:t>
      </w:r>
      <w:r w:rsidR="00664858">
        <w:rPr>
          <w:rFonts w:ascii="Times" w:hAnsi="Times"/>
          <w:lang w:val="en-GB"/>
        </w:rPr>
        <w:t xml:space="preserve">symptoms, </w:t>
      </w:r>
      <w:r w:rsidR="00326AB5">
        <w:rPr>
          <w:rFonts w:ascii="Times" w:hAnsi="Times"/>
          <w:lang w:val="en-GB"/>
        </w:rPr>
        <w:t xml:space="preserve">the long-term course of the disease, and the </w:t>
      </w:r>
      <w:r w:rsidR="00664858">
        <w:rPr>
          <w:rFonts w:ascii="Times" w:hAnsi="Times"/>
          <w:lang w:val="en-GB"/>
        </w:rPr>
        <w:t xml:space="preserve">responsiveness </w:t>
      </w:r>
      <w:r w:rsidR="00326AB5">
        <w:rPr>
          <w:rFonts w:ascii="Times" w:hAnsi="Times"/>
          <w:lang w:val="en-GB"/>
        </w:rPr>
        <w:t xml:space="preserve">of individual patients </w:t>
      </w:r>
      <w:r w:rsidR="00664858">
        <w:rPr>
          <w:rFonts w:ascii="Times" w:hAnsi="Times"/>
          <w:lang w:val="en-GB"/>
        </w:rPr>
        <w:t xml:space="preserve">to </w:t>
      </w:r>
      <w:r w:rsidR="00392EEA">
        <w:rPr>
          <w:rFonts w:ascii="Times" w:hAnsi="Times"/>
          <w:lang w:val="en-GB"/>
        </w:rPr>
        <w:t xml:space="preserve">different </w:t>
      </w:r>
      <w:r w:rsidR="00664858">
        <w:rPr>
          <w:rFonts w:ascii="Times" w:hAnsi="Times"/>
          <w:lang w:val="en-GB"/>
        </w:rPr>
        <w:t>therapies.</w:t>
      </w:r>
      <w:r w:rsidR="00185E1F">
        <w:rPr>
          <w:rFonts w:ascii="Times" w:hAnsi="Times"/>
          <w:lang w:val="en-GB"/>
        </w:rPr>
        <w:t xml:space="preserve"> </w:t>
      </w:r>
      <w:r w:rsidR="00CB44C5">
        <w:rPr>
          <w:rFonts w:ascii="Times" w:hAnsi="Times"/>
          <w:lang w:val="en-GB"/>
        </w:rPr>
        <w:t>Therefore, the existence</w:t>
      </w:r>
      <w:r w:rsidR="004E219E">
        <w:rPr>
          <w:rFonts w:ascii="Times" w:hAnsi="Times"/>
          <w:lang w:val="en-GB"/>
        </w:rPr>
        <w:t xml:space="preserve"> </w:t>
      </w:r>
      <w:r w:rsidR="0003693D">
        <w:rPr>
          <w:rFonts w:ascii="Times" w:hAnsi="Times"/>
          <w:lang w:val="en-GB"/>
        </w:rPr>
        <w:t xml:space="preserve">of </w:t>
      </w:r>
      <w:r w:rsidR="00664858">
        <w:rPr>
          <w:rFonts w:ascii="Times" w:hAnsi="Times"/>
          <w:lang w:val="en-GB"/>
        </w:rPr>
        <w:t>multiple</w:t>
      </w:r>
      <w:r w:rsidR="004E219E">
        <w:rPr>
          <w:rFonts w:ascii="Times" w:hAnsi="Times"/>
          <w:lang w:val="en-GB"/>
        </w:rPr>
        <w:t xml:space="preserve"> clinical “phenotypes” and </w:t>
      </w:r>
      <w:r w:rsidR="00664858">
        <w:rPr>
          <w:rFonts w:ascii="Times" w:hAnsi="Times"/>
          <w:lang w:val="en-GB"/>
        </w:rPr>
        <w:t xml:space="preserve">distinct </w:t>
      </w:r>
      <w:proofErr w:type="spellStart"/>
      <w:r w:rsidR="00CB44C5">
        <w:rPr>
          <w:rFonts w:ascii="Times" w:hAnsi="Times"/>
          <w:lang w:val="en-GB"/>
        </w:rPr>
        <w:t>etiopathologies</w:t>
      </w:r>
      <w:proofErr w:type="spellEnd"/>
      <w:r w:rsidR="00CB44C5">
        <w:rPr>
          <w:rFonts w:ascii="Times" w:hAnsi="Times"/>
          <w:lang w:val="en-GB"/>
        </w:rPr>
        <w:t xml:space="preserve"> in MD was proposed but, to date, has not been demonstrated. </w:t>
      </w:r>
      <w:r w:rsidR="006F49D3">
        <w:rPr>
          <w:rFonts w:ascii="Times" w:hAnsi="Times"/>
          <w:lang w:val="en-GB"/>
        </w:rPr>
        <w:t>Our o</w:t>
      </w:r>
      <w:r w:rsidR="00CB44C5">
        <w:rPr>
          <w:rFonts w:ascii="Times" w:hAnsi="Times"/>
          <w:lang w:val="en-GB"/>
        </w:rPr>
        <w:t xml:space="preserve">wn previous </w:t>
      </w:r>
      <w:r w:rsidR="00326AB5" w:rsidRPr="00326AB5">
        <w:rPr>
          <w:rFonts w:ascii="Times" w:hAnsi="Times"/>
          <w:i/>
          <w:lang w:val="en-GB"/>
        </w:rPr>
        <w:t>post mortem</w:t>
      </w:r>
      <w:r w:rsidR="00326AB5">
        <w:rPr>
          <w:rFonts w:ascii="Times" w:hAnsi="Times"/>
          <w:lang w:val="en-GB"/>
        </w:rPr>
        <w:t xml:space="preserve"> temporal bone studies</w:t>
      </w:r>
      <w:r w:rsidR="0003693D">
        <w:rPr>
          <w:rFonts w:ascii="Times" w:hAnsi="Times"/>
          <w:lang w:val="en-GB"/>
        </w:rPr>
        <w:t xml:space="preserve"> </w:t>
      </w:r>
      <w:r w:rsidR="00CB44C5">
        <w:rPr>
          <w:rFonts w:ascii="Times" w:hAnsi="Times"/>
          <w:lang w:val="en-GB"/>
        </w:rPr>
        <w:t xml:space="preserve">revealed at least two different pathologies </w:t>
      </w:r>
      <w:r w:rsidR="0003693D">
        <w:rPr>
          <w:rFonts w:ascii="Times" w:hAnsi="Times"/>
          <w:lang w:val="en-GB"/>
        </w:rPr>
        <w:t>in</w:t>
      </w:r>
      <w:r w:rsidR="00CB44C5">
        <w:rPr>
          <w:rFonts w:ascii="Times" w:hAnsi="Times"/>
          <w:lang w:val="en-GB"/>
        </w:rPr>
        <w:t xml:space="preserve"> the endolymphatic sac (ES)</w:t>
      </w:r>
      <w:r w:rsidR="00326AB5">
        <w:rPr>
          <w:rFonts w:ascii="Times" w:hAnsi="Times"/>
          <w:lang w:val="en-GB"/>
        </w:rPr>
        <w:t xml:space="preserve"> in MD</w:t>
      </w:r>
      <w:r w:rsidR="00CB44C5">
        <w:rPr>
          <w:rFonts w:ascii="Times" w:hAnsi="Times"/>
          <w:lang w:val="en-GB"/>
        </w:rPr>
        <w:t>, i.e. epithelial degeneration (</w:t>
      </w:r>
      <w:proofErr w:type="spellStart"/>
      <w:r w:rsidR="00F31B4D">
        <w:rPr>
          <w:rFonts w:ascii="Times" w:hAnsi="Times"/>
          <w:lang w:val="en-GB"/>
        </w:rPr>
        <w:t>dgES</w:t>
      </w:r>
      <w:proofErr w:type="spellEnd"/>
      <w:r w:rsidR="00CB44C5">
        <w:rPr>
          <w:rFonts w:ascii="Times" w:hAnsi="Times"/>
          <w:lang w:val="en-GB"/>
        </w:rPr>
        <w:t xml:space="preserve">) and structural </w:t>
      </w:r>
      <w:proofErr w:type="spellStart"/>
      <w:r w:rsidR="00CB44C5">
        <w:rPr>
          <w:rFonts w:ascii="Times" w:hAnsi="Times"/>
          <w:lang w:val="en-GB"/>
        </w:rPr>
        <w:t>hypoplasticity</w:t>
      </w:r>
      <w:proofErr w:type="spellEnd"/>
      <w:r w:rsidR="00CB44C5">
        <w:rPr>
          <w:rFonts w:ascii="Times" w:hAnsi="Times"/>
          <w:lang w:val="en-GB"/>
        </w:rPr>
        <w:t xml:space="preserve"> (</w:t>
      </w:r>
      <w:proofErr w:type="spellStart"/>
      <w:r w:rsidR="00F31B4D">
        <w:rPr>
          <w:rFonts w:ascii="Times" w:hAnsi="Times"/>
          <w:lang w:val="en-GB"/>
        </w:rPr>
        <w:t>hpES</w:t>
      </w:r>
      <w:proofErr w:type="spellEnd"/>
      <w:r w:rsidR="00CB44C5">
        <w:rPr>
          <w:rFonts w:ascii="Times" w:hAnsi="Times"/>
          <w:lang w:val="en-GB"/>
        </w:rPr>
        <w:t xml:space="preserve">). Here, we </w:t>
      </w:r>
      <w:r w:rsidR="00F31B4D">
        <w:rPr>
          <w:rFonts w:ascii="Times" w:hAnsi="Times"/>
          <w:lang w:val="en-GB"/>
        </w:rPr>
        <w:t xml:space="preserve">established magnetic resonance-imaging criteria </w:t>
      </w:r>
      <w:r w:rsidR="0003693D">
        <w:rPr>
          <w:rFonts w:ascii="Times" w:hAnsi="Times"/>
          <w:lang w:val="en-GB"/>
        </w:rPr>
        <w:t xml:space="preserve">to </w:t>
      </w:r>
      <w:r w:rsidR="00326AB5">
        <w:rPr>
          <w:rFonts w:ascii="Times" w:hAnsi="Times"/>
          <w:lang w:val="en-GB"/>
        </w:rPr>
        <w:t xml:space="preserve">identify and to </w:t>
      </w:r>
      <w:r w:rsidR="0003693D">
        <w:rPr>
          <w:rFonts w:ascii="Times" w:hAnsi="Times"/>
          <w:lang w:val="en-GB"/>
        </w:rPr>
        <w:t>distinguish</w:t>
      </w:r>
      <w:r w:rsidR="003711A0">
        <w:rPr>
          <w:rFonts w:ascii="Times" w:hAnsi="Times"/>
          <w:lang w:val="en-GB"/>
        </w:rPr>
        <w:t xml:space="preserve"> </w:t>
      </w:r>
      <w:r w:rsidR="00540239">
        <w:rPr>
          <w:rFonts w:ascii="Times" w:hAnsi="Times"/>
          <w:lang w:val="en-GB"/>
        </w:rPr>
        <w:t xml:space="preserve">these </w:t>
      </w:r>
      <w:r w:rsidR="0003693D">
        <w:rPr>
          <w:rFonts w:ascii="Times" w:hAnsi="Times"/>
          <w:lang w:val="en-GB"/>
        </w:rPr>
        <w:t xml:space="preserve">two </w:t>
      </w:r>
      <w:r w:rsidR="003711A0">
        <w:rPr>
          <w:rFonts w:ascii="Times" w:hAnsi="Times"/>
          <w:lang w:val="en-GB"/>
        </w:rPr>
        <w:t>ES pathologies</w:t>
      </w:r>
      <w:r w:rsidR="0003693D">
        <w:rPr>
          <w:rFonts w:ascii="Times" w:hAnsi="Times"/>
          <w:lang w:val="en-GB"/>
        </w:rPr>
        <w:t xml:space="preserve"> </w:t>
      </w:r>
      <w:r w:rsidR="00326AB5">
        <w:rPr>
          <w:rFonts w:ascii="Times" w:hAnsi="Times"/>
          <w:lang w:val="en-GB"/>
        </w:rPr>
        <w:t xml:space="preserve">in clinical MD patients </w:t>
      </w:r>
      <w:r w:rsidR="0003693D">
        <w:rPr>
          <w:rFonts w:ascii="Times" w:hAnsi="Times"/>
          <w:lang w:val="en-GB"/>
        </w:rPr>
        <w:t xml:space="preserve">and to </w:t>
      </w:r>
      <w:r w:rsidR="009A62B5">
        <w:rPr>
          <w:rFonts w:ascii="Times" w:hAnsi="Times"/>
          <w:lang w:val="en-GB"/>
        </w:rPr>
        <w:t xml:space="preserve">compare </w:t>
      </w:r>
      <w:r w:rsidR="00326AB5">
        <w:rPr>
          <w:rFonts w:ascii="Times" w:hAnsi="Times"/>
          <w:lang w:val="en-GB"/>
        </w:rPr>
        <w:t>their</w:t>
      </w:r>
      <w:r w:rsidR="003711A0">
        <w:rPr>
          <w:rFonts w:ascii="Times" w:hAnsi="Times"/>
          <w:lang w:val="en-GB"/>
        </w:rPr>
        <w:t xml:space="preserve"> </w:t>
      </w:r>
      <w:r w:rsidR="00326AB5">
        <w:rPr>
          <w:rFonts w:ascii="Times" w:hAnsi="Times"/>
          <w:lang w:val="en-GB"/>
        </w:rPr>
        <w:t xml:space="preserve">disease </w:t>
      </w:r>
      <w:r w:rsidR="00540239">
        <w:rPr>
          <w:rFonts w:ascii="Times" w:hAnsi="Times"/>
          <w:lang w:val="en-GB"/>
        </w:rPr>
        <w:t>phenotypes</w:t>
      </w:r>
      <w:r w:rsidR="003711A0">
        <w:rPr>
          <w:rFonts w:ascii="Times" w:hAnsi="Times"/>
          <w:lang w:val="en-GB"/>
        </w:rPr>
        <w:t>.</w:t>
      </w:r>
    </w:p>
    <w:p w14:paraId="33D6F768" w14:textId="77777777" w:rsidR="00C74A0E" w:rsidRPr="00C74A0E" w:rsidRDefault="003852DD" w:rsidP="006F49D3">
      <w:pPr>
        <w:spacing w:line="360" w:lineRule="auto"/>
        <w:rPr>
          <w:rFonts w:ascii="Times" w:hAnsi="Times"/>
          <w:lang w:val="en-GB"/>
        </w:rPr>
      </w:pPr>
      <w:r>
        <w:rPr>
          <w:rFonts w:ascii="Times" w:hAnsi="Times"/>
          <w:b/>
          <w:lang w:val="en-GB"/>
        </w:rPr>
        <w:t>Materials and m</w:t>
      </w:r>
      <w:r w:rsidR="00FE1D14" w:rsidRPr="00B620BB">
        <w:rPr>
          <w:rFonts w:ascii="Times" w:hAnsi="Times"/>
          <w:b/>
          <w:lang w:val="en-GB"/>
        </w:rPr>
        <w:t>ethods</w:t>
      </w:r>
      <w:r w:rsidR="00E42FB5">
        <w:rPr>
          <w:rFonts w:ascii="Times" w:hAnsi="Times"/>
          <w:b/>
          <w:lang w:val="en-GB"/>
        </w:rPr>
        <w:t xml:space="preserve">: </w:t>
      </w:r>
      <w:r w:rsidR="00C74A0E" w:rsidRPr="00C74A0E">
        <w:rPr>
          <w:rFonts w:ascii="Times" w:hAnsi="Times"/>
          <w:lang w:val="en-GB"/>
        </w:rPr>
        <w:t xml:space="preserve">Retrospective study: 1) </w:t>
      </w:r>
      <w:r w:rsidR="00C74A0E">
        <w:rPr>
          <w:rFonts w:ascii="Times" w:hAnsi="Times"/>
          <w:lang w:val="en-GB"/>
        </w:rPr>
        <w:t>Gadolinium-enhanced magnetic resonance imaging (</w:t>
      </w:r>
      <w:proofErr w:type="spellStart"/>
      <w:r w:rsidR="00C74A0E">
        <w:rPr>
          <w:rFonts w:ascii="Times" w:hAnsi="Times"/>
          <w:lang w:val="en-GB"/>
        </w:rPr>
        <w:t>Gd</w:t>
      </w:r>
      <w:proofErr w:type="spellEnd"/>
      <w:r w:rsidR="00C74A0E">
        <w:rPr>
          <w:rFonts w:ascii="Times" w:hAnsi="Times"/>
          <w:lang w:val="en-GB"/>
        </w:rPr>
        <w:t>-</w:t>
      </w:r>
      <w:r w:rsidR="00C74A0E" w:rsidRPr="00C74A0E">
        <w:rPr>
          <w:rFonts w:ascii="Times" w:hAnsi="Times"/>
          <w:lang w:val="en-GB"/>
        </w:rPr>
        <w:t>MRI</w:t>
      </w:r>
      <w:r w:rsidR="00C74A0E">
        <w:rPr>
          <w:rFonts w:ascii="Times" w:hAnsi="Times"/>
          <w:lang w:val="en-GB"/>
        </w:rPr>
        <w:t xml:space="preserve">, </w:t>
      </w:r>
      <w:r w:rsidR="00C74A0E" w:rsidRPr="00C74A0E">
        <w:rPr>
          <w:rFonts w:ascii="Times" w:hAnsi="Times"/>
          <w:lang w:val="en-GB"/>
        </w:rPr>
        <w:t xml:space="preserve">3T) </w:t>
      </w:r>
      <w:r w:rsidR="002764DC">
        <w:rPr>
          <w:rFonts w:ascii="Times" w:hAnsi="Times"/>
          <w:lang w:val="en-GB"/>
        </w:rPr>
        <w:t xml:space="preserve">data of </w:t>
      </w:r>
      <w:r w:rsidR="00C74A0E" w:rsidRPr="00C74A0E">
        <w:rPr>
          <w:rFonts w:ascii="Times" w:hAnsi="Times"/>
          <w:lang w:val="en-GB"/>
        </w:rPr>
        <w:t>temporal bone</w:t>
      </w:r>
      <w:r w:rsidR="002764DC">
        <w:rPr>
          <w:rFonts w:ascii="Times" w:hAnsi="Times"/>
          <w:lang w:val="en-GB"/>
        </w:rPr>
        <w:t>s</w:t>
      </w:r>
      <w:r w:rsidR="00C74A0E">
        <w:rPr>
          <w:rFonts w:ascii="Times" w:hAnsi="Times"/>
          <w:lang w:val="en-GB"/>
        </w:rPr>
        <w:t xml:space="preserve"> </w:t>
      </w:r>
      <w:r w:rsidR="00C74A0E" w:rsidRPr="00C74A0E">
        <w:rPr>
          <w:rFonts w:ascii="Times" w:hAnsi="Times"/>
          <w:lang w:val="en-GB"/>
        </w:rPr>
        <w:t>from MD patients (n=</w:t>
      </w:r>
      <w:r w:rsidR="00C74A0E">
        <w:rPr>
          <w:rFonts w:ascii="Times" w:hAnsi="Times"/>
          <w:lang w:val="en-GB"/>
        </w:rPr>
        <w:t>76</w:t>
      </w:r>
      <w:r w:rsidR="00C74A0E" w:rsidRPr="00C74A0E">
        <w:rPr>
          <w:rFonts w:ascii="Times" w:hAnsi="Times"/>
          <w:lang w:val="en-GB"/>
        </w:rPr>
        <w:t xml:space="preserve">) </w:t>
      </w:r>
      <w:r w:rsidR="002764DC">
        <w:rPr>
          <w:rFonts w:ascii="Times" w:hAnsi="Times"/>
          <w:lang w:val="en-GB"/>
        </w:rPr>
        <w:t xml:space="preserve">was </w:t>
      </w:r>
      <w:r w:rsidR="00C74A0E" w:rsidRPr="00C74A0E">
        <w:rPr>
          <w:rFonts w:ascii="Times" w:hAnsi="Times"/>
          <w:lang w:val="en-GB"/>
        </w:rPr>
        <w:t>used</w:t>
      </w:r>
      <w:r w:rsidR="00540239">
        <w:rPr>
          <w:rFonts w:ascii="Times" w:hAnsi="Times"/>
          <w:lang w:val="en-GB"/>
        </w:rPr>
        <w:t xml:space="preserve">. </w:t>
      </w:r>
      <w:r w:rsidR="00FB62F2">
        <w:rPr>
          <w:rFonts w:ascii="Times" w:hAnsi="Times"/>
          <w:lang w:val="en-GB"/>
        </w:rPr>
        <w:t xml:space="preserve">Relative loss of T1 signal intensity (3D FLAIR sequence) in unilateral MD cases was used as a marker for </w:t>
      </w:r>
      <w:proofErr w:type="spellStart"/>
      <w:r w:rsidR="00FB62F2">
        <w:rPr>
          <w:rFonts w:ascii="Times" w:hAnsi="Times"/>
          <w:lang w:val="en-GB"/>
        </w:rPr>
        <w:t>dgES</w:t>
      </w:r>
      <w:proofErr w:type="spellEnd"/>
      <w:r w:rsidR="00FB62F2">
        <w:rPr>
          <w:rFonts w:ascii="Times" w:hAnsi="Times"/>
          <w:lang w:val="en-GB"/>
        </w:rPr>
        <w:t xml:space="preserve"> pathology. The angular trajectory (</w:t>
      </w:r>
      <w:r w:rsidR="00FB62F2">
        <w:rPr>
          <w:rFonts w:ascii="Times" w:hAnsi="Times"/>
          <w:lang w:val="en-GB"/>
        </w:rPr>
        <w:sym w:font="Symbol" w:char="F062"/>
      </w:r>
      <w:r w:rsidR="00FB62F2">
        <w:rPr>
          <w:rFonts w:ascii="Times" w:hAnsi="Times"/>
          <w:lang w:val="en-GB"/>
        </w:rPr>
        <w:t>&gt;140</w:t>
      </w:r>
      <w:r w:rsidR="00FB62F2">
        <w:rPr>
          <w:rFonts w:ascii="degree" w:hAnsi="degree"/>
          <w:lang w:val="en-GB"/>
        </w:rPr>
        <w:t>º)</w:t>
      </w:r>
      <w:r w:rsidR="00FB62F2">
        <w:rPr>
          <w:rFonts w:ascii="Times" w:hAnsi="Times"/>
          <w:lang w:val="en-GB"/>
        </w:rPr>
        <w:t xml:space="preserve"> of the vestibular aqueduct (VA) in the axial plane was used </w:t>
      </w:r>
      <w:r w:rsidR="0003693D">
        <w:rPr>
          <w:rFonts w:ascii="Times" w:hAnsi="Times"/>
          <w:lang w:val="en-GB"/>
        </w:rPr>
        <w:t xml:space="preserve">to identify </w:t>
      </w:r>
      <w:proofErr w:type="spellStart"/>
      <w:r w:rsidR="00FB62F2">
        <w:rPr>
          <w:rFonts w:ascii="Times" w:hAnsi="Times"/>
          <w:lang w:val="en-GB"/>
        </w:rPr>
        <w:t>hpES</w:t>
      </w:r>
      <w:proofErr w:type="spellEnd"/>
      <w:r w:rsidR="00FB62F2">
        <w:rPr>
          <w:rFonts w:ascii="Times" w:hAnsi="Times"/>
          <w:lang w:val="en-GB"/>
        </w:rPr>
        <w:t xml:space="preserve"> pathology</w:t>
      </w:r>
      <w:r w:rsidR="00CC5982">
        <w:rPr>
          <w:rFonts w:ascii="Times" w:hAnsi="Times"/>
          <w:lang w:val="en-GB"/>
        </w:rPr>
        <w:t>,</w:t>
      </w:r>
      <w:r w:rsidR="001E5378">
        <w:rPr>
          <w:rFonts w:ascii="Times" w:hAnsi="Times"/>
          <w:lang w:val="en-GB"/>
        </w:rPr>
        <w:t xml:space="preserve"> </w:t>
      </w:r>
      <w:r w:rsidR="00CC5982">
        <w:rPr>
          <w:rFonts w:ascii="Times" w:hAnsi="Times"/>
          <w:lang w:val="en-GB"/>
        </w:rPr>
        <w:t>2) C</w:t>
      </w:r>
      <w:r w:rsidR="00C74A0E" w:rsidRPr="00C74A0E">
        <w:rPr>
          <w:rFonts w:ascii="Times" w:hAnsi="Times"/>
          <w:lang w:val="en-GB"/>
        </w:rPr>
        <w:t>hart</w:t>
      </w:r>
      <w:r w:rsidR="00C74A0E">
        <w:rPr>
          <w:rFonts w:ascii="Times" w:hAnsi="Times"/>
          <w:lang w:val="en-GB"/>
        </w:rPr>
        <w:t xml:space="preserve"> </w:t>
      </w:r>
      <w:r w:rsidR="00C74A0E" w:rsidRPr="00C74A0E">
        <w:rPr>
          <w:rFonts w:ascii="Times" w:hAnsi="Times"/>
          <w:lang w:val="en-GB"/>
        </w:rPr>
        <w:t xml:space="preserve">review </w:t>
      </w:r>
      <w:r w:rsidR="00BC0112">
        <w:rPr>
          <w:rFonts w:ascii="Times" w:hAnsi="Times"/>
          <w:lang w:val="en-GB"/>
        </w:rPr>
        <w:t xml:space="preserve">and </w:t>
      </w:r>
      <w:r w:rsidR="00BE05A2">
        <w:rPr>
          <w:rFonts w:ascii="Times" w:hAnsi="Times"/>
          <w:lang w:val="en-GB"/>
        </w:rPr>
        <w:t xml:space="preserve">collection of </w:t>
      </w:r>
      <w:r w:rsidR="00BC0112">
        <w:rPr>
          <w:rFonts w:ascii="Times" w:hAnsi="Times"/>
          <w:lang w:val="en-GB"/>
        </w:rPr>
        <w:t>audiological/</w:t>
      </w:r>
      <w:r w:rsidR="001E5378">
        <w:rPr>
          <w:rFonts w:ascii="Times" w:hAnsi="Times"/>
          <w:lang w:val="en-GB"/>
        </w:rPr>
        <w:t xml:space="preserve">vestibular </w:t>
      </w:r>
      <w:r w:rsidR="00BE05A2">
        <w:rPr>
          <w:rFonts w:ascii="Times" w:hAnsi="Times"/>
          <w:lang w:val="en-GB"/>
        </w:rPr>
        <w:t>data from</w:t>
      </w:r>
      <w:r w:rsidR="00CC5982">
        <w:rPr>
          <w:rFonts w:ascii="Times" w:hAnsi="Times"/>
          <w:lang w:val="en-GB"/>
        </w:rPr>
        <w:t xml:space="preserve"> MD patients, 3) Statistical </w:t>
      </w:r>
      <w:r w:rsidR="00BE05A2">
        <w:rPr>
          <w:rFonts w:ascii="Times" w:hAnsi="Times"/>
          <w:lang w:val="en-GB"/>
        </w:rPr>
        <w:t xml:space="preserve">patient </w:t>
      </w:r>
      <w:r w:rsidR="00CC5982">
        <w:rPr>
          <w:rFonts w:ascii="Times" w:hAnsi="Times"/>
          <w:lang w:val="en-GB"/>
        </w:rPr>
        <w:t>subgroup comparisons.</w:t>
      </w:r>
    </w:p>
    <w:p w14:paraId="58DE3209" w14:textId="0E74D5C1" w:rsidR="0003693D" w:rsidRDefault="00FE1D14" w:rsidP="006F49D3">
      <w:pPr>
        <w:spacing w:line="360" w:lineRule="auto"/>
        <w:rPr>
          <w:rFonts w:ascii="Times" w:hAnsi="Times"/>
          <w:lang w:val="en-GB"/>
        </w:rPr>
      </w:pPr>
      <w:r w:rsidRPr="00B620BB">
        <w:rPr>
          <w:rFonts w:ascii="Times" w:hAnsi="Times"/>
          <w:b/>
          <w:lang w:val="en-GB"/>
        </w:rPr>
        <w:t>Results</w:t>
      </w:r>
      <w:r w:rsidR="00E42FB5">
        <w:rPr>
          <w:rFonts w:ascii="Times" w:hAnsi="Times"/>
          <w:b/>
          <w:lang w:val="en-GB"/>
        </w:rPr>
        <w:t>:</w:t>
      </w:r>
      <w:r w:rsidR="00E42FB5" w:rsidRPr="001E5378">
        <w:rPr>
          <w:rFonts w:ascii="Times" w:hAnsi="Times"/>
          <w:lang w:val="en-GB"/>
        </w:rPr>
        <w:t xml:space="preserve"> </w:t>
      </w:r>
      <w:r w:rsidR="00705150">
        <w:rPr>
          <w:rFonts w:ascii="Times" w:hAnsi="Times"/>
          <w:lang w:val="en-GB"/>
        </w:rPr>
        <w:t xml:space="preserve">Based on the established </w:t>
      </w:r>
      <w:proofErr w:type="spellStart"/>
      <w:r w:rsidR="00705150">
        <w:rPr>
          <w:rFonts w:ascii="Times" w:hAnsi="Times"/>
          <w:lang w:val="en-GB"/>
        </w:rPr>
        <w:t>Gd</w:t>
      </w:r>
      <w:proofErr w:type="spellEnd"/>
      <w:r w:rsidR="00705150">
        <w:rPr>
          <w:rFonts w:ascii="Times" w:hAnsi="Times"/>
          <w:lang w:val="en-GB"/>
        </w:rPr>
        <w:t>-MRI criteria, f</w:t>
      </w:r>
      <w:r w:rsidR="001E5378">
        <w:rPr>
          <w:rFonts w:ascii="Times" w:hAnsi="Times"/>
          <w:lang w:val="en-GB"/>
        </w:rPr>
        <w:t xml:space="preserve">our MD patient subgroups with </w:t>
      </w:r>
      <w:r w:rsidR="00705150">
        <w:rPr>
          <w:rFonts w:ascii="Times" w:hAnsi="Times"/>
          <w:lang w:val="en-GB"/>
        </w:rPr>
        <w:t xml:space="preserve">either </w:t>
      </w:r>
      <w:r w:rsidR="001E5378">
        <w:rPr>
          <w:rFonts w:ascii="Times" w:hAnsi="Times"/>
          <w:lang w:val="en-GB"/>
        </w:rPr>
        <w:t>uni</w:t>
      </w:r>
      <w:r w:rsidR="00705150">
        <w:rPr>
          <w:rFonts w:ascii="Times" w:hAnsi="Times"/>
          <w:lang w:val="en-GB"/>
        </w:rPr>
        <w:t>lateral</w:t>
      </w:r>
      <w:r w:rsidR="001E5378">
        <w:rPr>
          <w:rFonts w:ascii="Times" w:hAnsi="Times"/>
          <w:lang w:val="en-GB"/>
        </w:rPr>
        <w:t xml:space="preserve"> </w:t>
      </w:r>
      <w:proofErr w:type="spellStart"/>
      <w:r w:rsidR="00705150">
        <w:rPr>
          <w:rFonts w:ascii="Times" w:hAnsi="Times"/>
          <w:lang w:val="en-GB"/>
        </w:rPr>
        <w:t>dgES</w:t>
      </w:r>
      <w:proofErr w:type="spellEnd"/>
      <w:r w:rsidR="00705150">
        <w:rPr>
          <w:rFonts w:ascii="Times" w:hAnsi="Times"/>
          <w:lang w:val="en-GB"/>
        </w:rPr>
        <w:t xml:space="preserve"> (</w:t>
      </w:r>
      <w:r w:rsidR="00E70234">
        <w:rPr>
          <w:rFonts w:ascii="Times" w:hAnsi="Times"/>
          <w:lang w:val="en-GB"/>
        </w:rPr>
        <w:t>74</w:t>
      </w:r>
      <w:r w:rsidR="00705150">
        <w:rPr>
          <w:rFonts w:ascii="Times" w:hAnsi="Times"/>
          <w:lang w:val="en-GB"/>
        </w:rPr>
        <w:t>% of patients</w:t>
      </w:r>
      <w:r w:rsidR="00E70234">
        <w:rPr>
          <w:rFonts w:ascii="Times" w:hAnsi="Times"/>
          <w:lang w:val="en-GB"/>
        </w:rPr>
        <w:t>, n = 54</w:t>
      </w:r>
      <w:r w:rsidR="00705150">
        <w:rPr>
          <w:rFonts w:ascii="Times" w:hAnsi="Times"/>
          <w:lang w:val="en-GB"/>
        </w:rPr>
        <w:t xml:space="preserve">) or </w:t>
      </w:r>
      <w:proofErr w:type="spellStart"/>
      <w:r w:rsidR="00705150">
        <w:rPr>
          <w:rFonts w:ascii="Times" w:hAnsi="Times"/>
          <w:lang w:val="en-GB"/>
        </w:rPr>
        <w:t>hpES</w:t>
      </w:r>
      <w:proofErr w:type="spellEnd"/>
      <w:r w:rsidR="00705150">
        <w:rPr>
          <w:rFonts w:ascii="Times" w:hAnsi="Times"/>
          <w:lang w:val="en-GB"/>
        </w:rPr>
        <w:t xml:space="preserve"> pathology (</w:t>
      </w:r>
      <w:r w:rsidR="00E70234">
        <w:rPr>
          <w:rFonts w:ascii="Times" w:hAnsi="Times"/>
          <w:lang w:val="en-GB"/>
        </w:rPr>
        <w:t>12</w:t>
      </w:r>
      <w:r w:rsidR="00705150">
        <w:rPr>
          <w:rFonts w:ascii="Times" w:hAnsi="Times"/>
          <w:lang w:val="en-GB"/>
        </w:rPr>
        <w:t>%</w:t>
      </w:r>
      <w:r w:rsidR="00E70234">
        <w:rPr>
          <w:rFonts w:ascii="Times" w:hAnsi="Times"/>
          <w:lang w:val="en-GB"/>
        </w:rPr>
        <w:t>, n = 9</w:t>
      </w:r>
      <w:r w:rsidR="00705150">
        <w:rPr>
          <w:rFonts w:ascii="Times" w:hAnsi="Times"/>
          <w:lang w:val="en-GB"/>
        </w:rPr>
        <w:t xml:space="preserve">), or bilateral </w:t>
      </w:r>
      <w:proofErr w:type="spellStart"/>
      <w:r w:rsidR="00705150">
        <w:rPr>
          <w:rFonts w:ascii="Times" w:hAnsi="Times"/>
          <w:lang w:val="en-GB"/>
        </w:rPr>
        <w:t>dgES</w:t>
      </w:r>
      <w:proofErr w:type="spellEnd"/>
      <w:r w:rsidR="00705150">
        <w:rPr>
          <w:rFonts w:ascii="Times" w:hAnsi="Times"/>
          <w:lang w:val="en-GB"/>
        </w:rPr>
        <w:t xml:space="preserve"> (</w:t>
      </w:r>
      <w:r w:rsidR="00E70234">
        <w:rPr>
          <w:rFonts w:ascii="Times" w:hAnsi="Times"/>
          <w:lang w:val="en-GB"/>
        </w:rPr>
        <w:t>12%, n = 9</w:t>
      </w:r>
      <w:r w:rsidR="00705150">
        <w:rPr>
          <w:rFonts w:ascii="Times" w:hAnsi="Times"/>
          <w:lang w:val="en-GB"/>
        </w:rPr>
        <w:t xml:space="preserve">) or </w:t>
      </w:r>
      <w:proofErr w:type="spellStart"/>
      <w:r w:rsidR="00705150">
        <w:rPr>
          <w:rFonts w:ascii="Times" w:hAnsi="Times"/>
          <w:lang w:val="en-GB"/>
        </w:rPr>
        <w:t>hpES</w:t>
      </w:r>
      <w:proofErr w:type="spellEnd"/>
      <w:r w:rsidR="00705150">
        <w:rPr>
          <w:rFonts w:ascii="Times" w:hAnsi="Times"/>
          <w:lang w:val="en-GB"/>
        </w:rPr>
        <w:t xml:space="preserve"> pathologies (</w:t>
      </w:r>
      <w:r w:rsidR="00E70234">
        <w:rPr>
          <w:rFonts w:ascii="Times" w:hAnsi="Times"/>
          <w:lang w:val="en-GB"/>
        </w:rPr>
        <w:t>4%, n = 4</w:t>
      </w:r>
      <w:r w:rsidR="00705150">
        <w:rPr>
          <w:rFonts w:ascii="Times" w:hAnsi="Times"/>
          <w:lang w:val="en-GB"/>
        </w:rPr>
        <w:t xml:space="preserve">) were identified. </w:t>
      </w:r>
      <w:r w:rsidR="00E70234">
        <w:rPr>
          <w:rFonts w:ascii="Times" w:hAnsi="Times"/>
          <w:lang w:val="en-GB"/>
        </w:rPr>
        <w:t>MD patient subgroups</w:t>
      </w:r>
      <w:r w:rsidR="00705150">
        <w:rPr>
          <w:rFonts w:ascii="Times" w:hAnsi="Times"/>
          <w:lang w:val="en-GB"/>
        </w:rPr>
        <w:t xml:space="preserve"> with </w:t>
      </w:r>
      <w:proofErr w:type="spellStart"/>
      <w:r w:rsidR="00705150">
        <w:rPr>
          <w:rFonts w:ascii="Times" w:hAnsi="Times"/>
          <w:lang w:val="en-GB"/>
        </w:rPr>
        <w:t>dgES</w:t>
      </w:r>
      <w:proofErr w:type="spellEnd"/>
      <w:r w:rsidR="00705150">
        <w:rPr>
          <w:rFonts w:ascii="Times" w:hAnsi="Times"/>
          <w:lang w:val="en-GB"/>
        </w:rPr>
        <w:t xml:space="preserve"> and </w:t>
      </w:r>
      <w:proofErr w:type="spellStart"/>
      <w:r w:rsidR="00705150">
        <w:rPr>
          <w:rFonts w:ascii="Times" w:hAnsi="Times"/>
          <w:lang w:val="en-GB"/>
        </w:rPr>
        <w:t>hpES</w:t>
      </w:r>
      <w:proofErr w:type="spellEnd"/>
      <w:r w:rsidR="00705150">
        <w:rPr>
          <w:rFonts w:ascii="Times" w:hAnsi="Times"/>
          <w:lang w:val="en-GB"/>
        </w:rPr>
        <w:t xml:space="preserve"> pathology revealed significant differences with regard to (</w:t>
      </w:r>
      <w:r w:rsidR="00E70234">
        <w:rPr>
          <w:rFonts w:ascii="Times" w:hAnsi="Times"/>
          <w:lang w:val="en-GB"/>
        </w:rPr>
        <w:t>I</w:t>
      </w:r>
      <w:r w:rsidR="00705150">
        <w:rPr>
          <w:rFonts w:ascii="Times" w:hAnsi="Times"/>
          <w:lang w:val="en-GB"/>
        </w:rPr>
        <w:t xml:space="preserve">) </w:t>
      </w:r>
      <w:r w:rsidR="00E70234">
        <w:rPr>
          <w:rFonts w:ascii="Times" w:hAnsi="Times"/>
          <w:lang w:val="en-GB"/>
        </w:rPr>
        <w:t>sex prevalence</w:t>
      </w:r>
      <w:r w:rsidR="00705150">
        <w:rPr>
          <w:rFonts w:ascii="Times" w:hAnsi="Times"/>
          <w:lang w:val="en-GB"/>
        </w:rPr>
        <w:t xml:space="preserve">, </w:t>
      </w:r>
      <w:r w:rsidR="00E70234">
        <w:rPr>
          <w:rFonts w:ascii="Times" w:hAnsi="Times"/>
          <w:lang w:val="en-GB"/>
        </w:rPr>
        <w:t xml:space="preserve">(II) prevalence of radiographic </w:t>
      </w:r>
      <w:proofErr w:type="spellStart"/>
      <w:r w:rsidR="00E70234">
        <w:rPr>
          <w:rFonts w:ascii="Times" w:hAnsi="Times"/>
          <w:lang w:val="en-GB"/>
        </w:rPr>
        <w:t>semicircular</w:t>
      </w:r>
      <w:proofErr w:type="spellEnd"/>
      <w:r w:rsidR="00E70234">
        <w:rPr>
          <w:rFonts w:ascii="Times" w:hAnsi="Times"/>
          <w:lang w:val="en-GB"/>
        </w:rPr>
        <w:t xml:space="preserve"> canal dehiscence, (III) prevalence of headache types, (IV) </w:t>
      </w:r>
      <w:r w:rsidR="00EE1197">
        <w:rPr>
          <w:rFonts w:ascii="Times" w:hAnsi="Times"/>
          <w:lang w:val="en-GB"/>
        </w:rPr>
        <w:t>vestibular function of the affected ear, and (V) the frequency of vertigo attacks.</w:t>
      </w:r>
    </w:p>
    <w:p w14:paraId="5F327AA1" w14:textId="4B86D257" w:rsidR="003711A0" w:rsidRDefault="00FE1D14" w:rsidP="006F49D3">
      <w:pPr>
        <w:spacing w:line="360" w:lineRule="auto"/>
        <w:rPr>
          <w:rFonts w:ascii="Times" w:hAnsi="Times"/>
          <w:lang w:val="en-GB"/>
        </w:rPr>
      </w:pPr>
      <w:r w:rsidRPr="00B620BB">
        <w:rPr>
          <w:rFonts w:ascii="Times" w:hAnsi="Times"/>
          <w:b/>
          <w:lang w:val="en-GB"/>
        </w:rPr>
        <w:t>Conclusion</w:t>
      </w:r>
      <w:r w:rsidR="00E42FB5">
        <w:rPr>
          <w:rFonts w:ascii="Times" w:hAnsi="Times"/>
          <w:b/>
          <w:lang w:val="en-GB"/>
        </w:rPr>
        <w:t>:</w:t>
      </w:r>
      <w:r w:rsidR="002764DC">
        <w:rPr>
          <w:rFonts w:ascii="Times" w:hAnsi="Times"/>
          <w:lang w:val="en-GB"/>
        </w:rPr>
        <w:t xml:space="preserve"> </w:t>
      </w:r>
      <w:r w:rsidR="00EE1197">
        <w:rPr>
          <w:rFonts w:ascii="Times" w:hAnsi="Times"/>
          <w:lang w:val="en-GB"/>
        </w:rPr>
        <w:t>A total of f</w:t>
      </w:r>
      <w:r w:rsidR="00CC5982">
        <w:rPr>
          <w:rFonts w:ascii="Times" w:hAnsi="Times"/>
          <w:lang w:val="en-GB"/>
        </w:rPr>
        <w:t xml:space="preserve">our </w:t>
      </w:r>
      <w:r w:rsidR="00EE1197">
        <w:rPr>
          <w:rFonts w:ascii="Times" w:hAnsi="Times"/>
          <w:lang w:val="en-GB"/>
        </w:rPr>
        <w:t>MD patient subgroups</w:t>
      </w:r>
      <w:r w:rsidR="00CC5982">
        <w:rPr>
          <w:rFonts w:ascii="Times" w:hAnsi="Times"/>
          <w:lang w:val="en-GB"/>
        </w:rPr>
        <w:t xml:space="preserve"> with distinct pathomorphological and clinical traits were identified</w:t>
      </w:r>
      <w:r w:rsidR="00EE1197">
        <w:rPr>
          <w:rFonts w:ascii="Times" w:hAnsi="Times"/>
          <w:lang w:val="en-GB"/>
        </w:rPr>
        <w:t>.</w:t>
      </w:r>
      <w:r w:rsidR="00CC5982">
        <w:rPr>
          <w:rFonts w:ascii="Times" w:hAnsi="Times"/>
          <w:lang w:val="en-GB"/>
        </w:rPr>
        <w:t xml:space="preserve"> </w:t>
      </w:r>
      <w:r w:rsidR="00EE1197">
        <w:rPr>
          <w:rFonts w:ascii="Times" w:hAnsi="Times"/>
          <w:lang w:val="en-GB"/>
        </w:rPr>
        <w:t xml:space="preserve">Our results indicate that 1) </w:t>
      </w:r>
      <w:proofErr w:type="spellStart"/>
      <w:r w:rsidR="00EE1197">
        <w:rPr>
          <w:rFonts w:ascii="Times" w:hAnsi="Times"/>
          <w:lang w:val="en-GB"/>
        </w:rPr>
        <w:t>Gd</w:t>
      </w:r>
      <w:proofErr w:type="spellEnd"/>
      <w:r w:rsidR="00EE1197">
        <w:rPr>
          <w:rFonts w:ascii="Times" w:hAnsi="Times"/>
          <w:lang w:val="en-GB"/>
        </w:rPr>
        <w:t xml:space="preserve">-MRI can be applied to identify </w:t>
      </w:r>
      <w:proofErr w:type="spellStart"/>
      <w:r w:rsidR="008F130C">
        <w:rPr>
          <w:rFonts w:ascii="Times" w:hAnsi="Times"/>
          <w:lang w:val="en-GB"/>
        </w:rPr>
        <w:t>dgES</w:t>
      </w:r>
      <w:proofErr w:type="spellEnd"/>
      <w:r w:rsidR="008F130C">
        <w:rPr>
          <w:rFonts w:ascii="Times" w:hAnsi="Times"/>
          <w:lang w:val="en-GB"/>
        </w:rPr>
        <w:t xml:space="preserve"> and </w:t>
      </w:r>
      <w:proofErr w:type="spellStart"/>
      <w:r w:rsidR="008F130C">
        <w:rPr>
          <w:rFonts w:ascii="Times" w:hAnsi="Times"/>
          <w:lang w:val="en-GB"/>
        </w:rPr>
        <w:t>hpES</w:t>
      </w:r>
      <w:proofErr w:type="spellEnd"/>
      <w:r w:rsidR="008F130C">
        <w:rPr>
          <w:rFonts w:ascii="Times" w:hAnsi="Times"/>
          <w:lang w:val="en-GB"/>
        </w:rPr>
        <w:t xml:space="preserve"> pathologies in clinical MD patients</w:t>
      </w:r>
      <w:r w:rsidR="00EE1197">
        <w:rPr>
          <w:rFonts w:ascii="Times" w:hAnsi="Times"/>
          <w:lang w:val="en-GB"/>
        </w:rPr>
        <w:t>,</w:t>
      </w:r>
      <w:r w:rsidR="006F49D3">
        <w:rPr>
          <w:rFonts w:ascii="Times" w:hAnsi="Times"/>
          <w:lang w:val="en-GB"/>
        </w:rPr>
        <w:t xml:space="preserve"> </w:t>
      </w:r>
      <w:r w:rsidR="00EE1197">
        <w:rPr>
          <w:rFonts w:ascii="Times" w:hAnsi="Times"/>
          <w:lang w:val="en-GB"/>
        </w:rPr>
        <w:t>2) different ES pathologies are associated with distinct disease phenotypes, and 3</w:t>
      </w:r>
      <w:bookmarkStart w:id="0" w:name="_GoBack"/>
      <w:bookmarkEnd w:id="0"/>
      <w:r w:rsidR="00EE1197">
        <w:rPr>
          <w:rFonts w:ascii="Times" w:hAnsi="Times"/>
          <w:lang w:val="en-GB"/>
        </w:rPr>
        <w:t xml:space="preserve">) these new diagnostic criteria have the potential to </w:t>
      </w:r>
      <w:r w:rsidR="00CC5982">
        <w:rPr>
          <w:rFonts w:ascii="Times" w:hAnsi="Times"/>
          <w:lang w:val="en-GB"/>
        </w:rPr>
        <w:t xml:space="preserve">enable a more specific </w:t>
      </w:r>
      <w:r w:rsidR="00EE1197">
        <w:rPr>
          <w:rFonts w:ascii="Times" w:hAnsi="Times"/>
          <w:lang w:val="en-GB"/>
        </w:rPr>
        <w:t xml:space="preserve">clinical </w:t>
      </w:r>
      <w:r w:rsidR="00CC5982">
        <w:rPr>
          <w:rFonts w:ascii="Times" w:hAnsi="Times"/>
          <w:lang w:val="en-GB"/>
        </w:rPr>
        <w:t>diagnosis and allow to prognosticate crucial features in the course of MD for individual patients.</w:t>
      </w:r>
    </w:p>
    <w:sectPr w:rsidR="003711A0" w:rsidSect="006F49D3">
      <w:pgSz w:w="11900" w:h="16840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gre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4"/>
    <w:rsid w:val="0003693D"/>
    <w:rsid w:val="0007527B"/>
    <w:rsid w:val="00185E1F"/>
    <w:rsid w:val="001E5378"/>
    <w:rsid w:val="002103BA"/>
    <w:rsid w:val="00227C06"/>
    <w:rsid w:val="002764DC"/>
    <w:rsid w:val="00326AB5"/>
    <w:rsid w:val="00326C8F"/>
    <w:rsid w:val="003711A0"/>
    <w:rsid w:val="003852DD"/>
    <w:rsid w:val="00392EEA"/>
    <w:rsid w:val="003C4110"/>
    <w:rsid w:val="004E219E"/>
    <w:rsid w:val="00540239"/>
    <w:rsid w:val="0061748C"/>
    <w:rsid w:val="006547C2"/>
    <w:rsid w:val="00655F6E"/>
    <w:rsid w:val="00664858"/>
    <w:rsid w:val="006B013C"/>
    <w:rsid w:val="006E153D"/>
    <w:rsid w:val="006F49D3"/>
    <w:rsid w:val="00705150"/>
    <w:rsid w:val="00733C40"/>
    <w:rsid w:val="00734877"/>
    <w:rsid w:val="00767CD6"/>
    <w:rsid w:val="007845E4"/>
    <w:rsid w:val="00852F46"/>
    <w:rsid w:val="008F130C"/>
    <w:rsid w:val="00905217"/>
    <w:rsid w:val="0095167E"/>
    <w:rsid w:val="00984BB5"/>
    <w:rsid w:val="009A62B5"/>
    <w:rsid w:val="009D389A"/>
    <w:rsid w:val="009D70AA"/>
    <w:rsid w:val="009E40EE"/>
    <w:rsid w:val="00B072C3"/>
    <w:rsid w:val="00B2317B"/>
    <w:rsid w:val="00B42D41"/>
    <w:rsid w:val="00B620BB"/>
    <w:rsid w:val="00B754D6"/>
    <w:rsid w:val="00B83455"/>
    <w:rsid w:val="00BC0112"/>
    <w:rsid w:val="00BE05A2"/>
    <w:rsid w:val="00C217CF"/>
    <w:rsid w:val="00C40942"/>
    <w:rsid w:val="00C53344"/>
    <w:rsid w:val="00C74A0E"/>
    <w:rsid w:val="00CB44C5"/>
    <w:rsid w:val="00CB49E3"/>
    <w:rsid w:val="00CC5982"/>
    <w:rsid w:val="00CF3040"/>
    <w:rsid w:val="00D90108"/>
    <w:rsid w:val="00DA50AA"/>
    <w:rsid w:val="00E42FB5"/>
    <w:rsid w:val="00E70234"/>
    <w:rsid w:val="00EE1197"/>
    <w:rsid w:val="00F00E54"/>
    <w:rsid w:val="00F31B4D"/>
    <w:rsid w:val="00F96C87"/>
    <w:rsid w:val="00FB62F2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E5D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C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F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6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6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6E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Bächinger</dc:creator>
  <cp:keywords/>
  <dc:description/>
  <cp:lastModifiedBy>Mary</cp:lastModifiedBy>
  <cp:revision>3</cp:revision>
  <cp:lastPrinted>2017-12-14T13:05:00Z</cp:lastPrinted>
  <dcterms:created xsi:type="dcterms:W3CDTF">2017-12-14T13:05:00Z</dcterms:created>
  <dcterms:modified xsi:type="dcterms:W3CDTF">2018-01-16T19:47:00Z</dcterms:modified>
</cp:coreProperties>
</file>