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57C8" w14:textId="77777777" w:rsidR="00E12251" w:rsidRPr="00E12251" w:rsidRDefault="00E12251" w:rsidP="00E12251">
      <w:pPr>
        <w:pStyle w:val="NormalWeb"/>
        <w:ind w:firstLine="708"/>
        <w:jc w:val="center"/>
        <w:rPr>
          <w:rFonts w:ascii="Arial" w:hAnsi="Arial" w:cs="Arial"/>
          <w:b/>
          <w:sz w:val="22"/>
          <w:szCs w:val="22"/>
          <w:lang w:val="en-GB"/>
        </w:rPr>
      </w:pPr>
      <w:bookmarkStart w:id="0" w:name="_GoBack"/>
      <w:bookmarkEnd w:id="0"/>
      <w:r w:rsidRPr="00E12251">
        <w:rPr>
          <w:rFonts w:ascii="Arial" w:hAnsi="Arial" w:cs="Arial"/>
          <w:b/>
          <w:bCs/>
          <w:sz w:val="22"/>
          <w:szCs w:val="22"/>
          <w:lang w:val="en-GB"/>
        </w:rPr>
        <w:t xml:space="preserve">Chronic </w:t>
      </w:r>
      <w:proofErr w:type="spellStart"/>
      <w:r w:rsidRPr="00E12251">
        <w:rPr>
          <w:rFonts w:ascii="Arial" w:hAnsi="Arial" w:cs="Arial"/>
          <w:b/>
          <w:bCs/>
          <w:sz w:val="22"/>
          <w:szCs w:val="22"/>
          <w:lang w:val="en-GB"/>
        </w:rPr>
        <w:t>Cerebro</w:t>
      </w:r>
      <w:proofErr w:type="spellEnd"/>
      <w:r w:rsidRPr="00E12251">
        <w:rPr>
          <w:rFonts w:ascii="Arial" w:hAnsi="Arial" w:cs="Arial"/>
          <w:b/>
          <w:bCs/>
          <w:sz w:val="22"/>
          <w:szCs w:val="22"/>
          <w:lang w:val="en-GB"/>
        </w:rPr>
        <w:t xml:space="preserve"> Spinal Venous Insufficiency (</w:t>
      </w:r>
      <w:r w:rsidRPr="00E12251">
        <w:rPr>
          <w:rFonts w:ascii="Arial" w:hAnsi="Arial" w:cs="Arial"/>
          <w:b/>
          <w:sz w:val="22"/>
          <w:szCs w:val="22"/>
          <w:lang w:val="en-GB"/>
        </w:rPr>
        <w:t xml:space="preserve">CCSVI), Anatomical </w:t>
      </w:r>
      <w:proofErr w:type="gramStart"/>
      <w:r w:rsidRPr="00E12251">
        <w:rPr>
          <w:rFonts w:ascii="Arial" w:hAnsi="Arial" w:cs="Arial"/>
          <w:b/>
          <w:sz w:val="22"/>
          <w:szCs w:val="22"/>
          <w:lang w:val="en-GB"/>
        </w:rPr>
        <w:t>variants  and</w:t>
      </w:r>
      <w:proofErr w:type="gramEnd"/>
      <w:r w:rsidRPr="00E12251">
        <w:rPr>
          <w:rFonts w:ascii="Arial" w:hAnsi="Arial" w:cs="Arial"/>
          <w:b/>
          <w:sz w:val="22"/>
          <w:szCs w:val="22"/>
          <w:lang w:val="en-GB"/>
        </w:rPr>
        <w:t xml:space="preserve"> </w:t>
      </w:r>
      <w:proofErr w:type="spellStart"/>
      <w:r w:rsidRPr="00E12251">
        <w:rPr>
          <w:rFonts w:ascii="Arial" w:hAnsi="Arial" w:cs="Arial"/>
          <w:b/>
          <w:sz w:val="22"/>
          <w:szCs w:val="22"/>
          <w:lang w:val="en-GB"/>
        </w:rPr>
        <w:t>Ménière</w:t>
      </w:r>
      <w:proofErr w:type="spellEnd"/>
      <w:r w:rsidRPr="00E12251">
        <w:rPr>
          <w:rFonts w:ascii="Arial" w:hAnsi="Arial" w:cs="Arial"/>
          <w:b/>
          <w:sz w:val="22"/>
          <w:szCs w:val="22"/>
          <w:lang w:val="en-GB"/>
        </w:rPr>
        <w:t xml:space="preserve"> Disease (MD): a new way to think the management of MD patients</w:t>
      </w:r>
    </w:p>
    <w:p w14:paraId="75DB9907" w14:textId="77777777" w:rsidR="00E12251" w:rsidRPr="00E12251" w:rsidRDefault="00E12251" w:rsidP="00E12251">
      <w:pPr>
        <w:pStyle w:val="NormalWeb"/>
        <w:ind w:firstLine="708"/>
        <w:jc w:val="center"/>
        <w:rPr>
          <w:rFonts w:ascii="Arial" w:hAnsi="Arial" w:cs="Arial"/>
          <w:b/>
          <w:sz w:val="22"/>
          <w:szCs w:val="22"/>
        </w:rPr>
      </w:pPr>
      <w:r w:rsidRPr="00E12251">
        <w:rPr>
          <w:rFonts w:ascii="Arial" w:hAnsi="Arial" w:cs="Arial"/>
          <w:b/>
          <w:sz w:val="22"/>
          <w:szCs w:val="22"/>
        </w:rPr>
        <w:t>G.N. Frau (1), F. Maronato (1), R. Pagani (2), N. Agarwal (3), C. Contarino (4), E. F. Toro (5).</w:t>
      </w:r>
    </w:p>
    <w:p w14:paraId="048A87AD" w14:textId="77777777" w:rsidR="00E12251" w:rsidRPr="00E12251" w:rsidRDefault="00E12251" w:rsidP="00E12251">
      <w:pPr>
        <w:pStyle w:val="NormalWeb"/>
        <w:spacing w:before="0" w:after="0"/>
        <w:ind w:left="357"/>
        <w:rPr>
          <w:rFonts w:ascii="Arial" w:hAnsi="Arial" w:cs="Arial"/>
          <w:sz w:val="22"/>
          <w:szCs w:val="22"/>
        </w:rPr>
      </w:pPr>
      <w:r w:rsidRPr="00E12251">
        <w:rPr>
          <w:rFonts w:ascii="Arial" w:hAnsi="Arial" w:cs="Arial"/>
          <w:sz w:val="22"/>
          <w:szCs w:val="22"/>
        </w:rPr>
        <w:t>1 ENT Department, Ospedale Santa Maria del Carmine, Rovereto (TN), Italy</w:t>
      </w:r>
    </w:p>
    <w:p w14:paraId="51839B23" w14:textId="77777777" w:rsidR="00E12251" w:rsidRPr="00E12251" w:rsidRDefault="00E12251" w:rsidP="00E12251">
      <w:pPr>
        <w:pStyle w:val="NormalWeb"/>
        <w:spacing w:before="0" w:after="0"/>
        <w:ind w:left="357"/>
        <w:rPr>
          <w:rFonts w:ascii="Arial" w:hAnsi="Arial" w:cs="Arial"/>
          <w:sz w:val="22"/>
          <w:szCs w:val="22"/>
        </w:rPr>
      </w:pPr>
      <w:r w:rsidRPr="00E12251">
        <w:rPr>
          <w:rFonts w:ascii="Arial" w:hAnsi="Arial" w:cs="Arial"/>
          <w:sz w:val="22"/>
          <w:szCs w:val="22"/>
        </w:rPr>
        <w:t>2 Vascular Surgeon, Studio Medico di Diagnostica Vascolare Sanremo (IM), Italy.</w:t>
      </w:r>
    </w:p>
    <w:p w14:paraId="40E37CC2" w14:textId="77777777" w:rsidR="00E12251" w:rsidRPr="00E12251" w:rsidRDefault="00E12251" w:rsidP="00E12251">
      <w:pPr>
        <w:pStyle w:val="NormalWeb"/>
        <w:spacing w:before="0" w:after="0"/>
        <w:ind w:left="357"/>
        <w:rPr>
          <w:rFonts w:ascii="Arial" w:hAnsi="Arial" w:cs="Arial"/>
          <w:sz w:val="22"/>
          <w:szCs w:val="22"/>
        </w:rPr>
      </w:pPr>
      <w:r w:rsidRPr="00E12251">
        <w:rPr>
          <w:rFonts w:ascii="Arial" w:hAnsi="Arial" w:cs="Arial"/>
          <w:sz w:val="22"/>
          <w:szCs w:val="22"/>
        </w:rPr>
        <w:t>3 Radiology, Santa Maria del Carmine, Rovereto (TN), Italy</w:t>
      </w:r>
    </w:p>
    <w:p w14:paraId="7235FFA8" w14:textId="77777777" w:rsidR="00E12251" w:rsidRPr="00E12251" w:rsidRDefault="00E12251" w:rsidP="00E12251">
      <w:pPr>
        <w:pStyle w:val="NormalWeb"/>
        <w:spacing w:before="0" w:after="0"/>
        <w:ind w:left="357"/>
        <w:rPr>
          <w:rFonts w:ascii="Arial" w:hAnsi="Arial" w:cs="Arial"/>
          <w:sz w:val="22"/>
          <w:szCs w:val="22"/>
          <w:lang w:val="en-US"/>
        </w:rPr>
      </w:pPr>
      <w:r w:rsidRPr="00E12251">
        <w:rPr>
          <w:rFonts w:ascii="Arial" w:hAnsi="Arial" w:cs="Arial"/>
          <w:sz w:val="22"/>
          <w:szCs w:val="22"/>
          <w:lang w:val="en-US"/>
        </w:rPr>
        <w:t>3 Center for Mind/Brain Sciences, University of Trento, Trento, Italy</w:t>
      </w:r>
    </w:p>
    <w:p w14:paraId="1C9DC06D" w14:textId="77777777" w:rsidR="00E12251" w:rsidRPr="00E12251" w:rsidRDefault="00E12251" w:rsidP="00E12251">
      <w:pPr>
        <w:pStyle w:val="NormalWeb"/>
        <w:spacing w:before="0" w:after="0"/>
        <w:ind w:left="357"/>
        <w:rPr>
          <w:rFonts w:ascii="Arial" w:hAnsi="Arial" w:cs="Arial"/>
          <w:sz w:val="22"/>
          <w:szCs w:val="22"/>
        </w:rPr>
      </w:pPr>
      <w:r w:rsidRPr="00E12251">
        <w:rPr>
          <w:rFonts w:ascii="Arial" w:hAnsi="Arial" w:cs="Arial"/>
          <w:sz w:val="22"/>
          <w:szCs w:val="22"/>
        </w:rPr>
        <w:t>4 Computational Life Inc., Delaware, US</w:t>
      </w:r>
    </w:p>
    <w:p w14:paraId="6AEBDAC1" w14:textId="77777777" w:rsidR="00E12251" w:rsidRPr="00E12251" w:rsidRDefault="00E12251" w:rsidP="00E12251">
      <w:pPr>
        <w:pStyle w:val="NormalWeb"/>
        <w:spacing w:before="0" w:after="0"/>
        <w:ind w:left="357"/>
        <w:rPr>
          <w:rFonts w:ascii="Arial" w:hAnsi="Arial" w:cs="Arial"/>
          <w:sz w:val="22"/>
          <w:szCs w:val="22"/>
          <w:lang w:val="en-US"/>
        </w:rPr>
      </w:pPr>
      <w:r w:rsidRPr="00E12251">
        <w:rPr>
          <w:rFonts w:ascii="Arial" w:hAnsi="Arial" w:cs="Arial"/>
          <w:sz w:val="22"/>
          <w:szCs w:val="22"/>
          <w:lang w:val="en-US"/>
        </w:rPr>
        <w:t>5 DICAM, Laboratory of Applied Mathematics, University of Trento, Trento, Italy</w:t>
      </w:r>
    </w:p>
    <w:p w14:paraId="7534110D" w14:textId="77777777" w:rsidR="00E12251" w:rsidRPr="00E12251" w:rsidRDefault="00E12251" w:rsidP="00E12251">
      <w:pPr>
        <w:pStyle w:val="NormalWeb"/>
        <w:spacing w:before="0" w:after="0"/>
        <w:ind w:left="357"/>
        <w:rPr>
          <w:rFonts w:ascii="Arial" w:hAnsi="Arial" w:cs="Arial"/>
          <w:sz w:val="22"/>
          <w:szCs w:val="22"/>
          <w:lang w:val="en-US"/>
        </w:rPr>
      </w:pPr>
    </w:p>
    <w:p w14:paraId="697F1223" w14:textId="77777777" w:rsidR="00E12251" w:rsidRPr="00E12251" w:rsidRDefault="00E12251" w:rsidP="00E12251">
      <w:pPr>
        <w:autoSpaceDE w:val="0"/>
        <w:autoSpaceDN w:val="0"/>
        <w:adjustRightInd w:val="0"/>
        <w:rPr>
          <w:rFonts w:ascii="Arial" w:eastAsia="Times New Roman" w:hAnsi="Arial" w:cs="Arial"/>
          <w:sz w:val="22"/>
          <w:szCs w:val="22"/>
          <w:lang w:eastAsia="it-IT"/>
        </w:rPr>
      </w:pPr>
      <w:r w:rsidRPr="00E12251">
        <w:rPr>
          <w:rFonts w:ascii="Arial" w:eastAsia="Times New Roman" w:hAnsi="Arial" w:cs="Arial"/>
          <w:b/>
          <w:bCs/>
          <w:sz w:val="22"/>
          <w:szCs w:val="22"/>
          <w:lang w:eastAsia="it-IT"/>
        </w:rPr>
        <w:t>Correspondence</w:t>
      </w:r>
      <w:r w:rsidRPr="00E12251">
        <w:rPr>
          <w:rFonts w:ascii="Arial" w:eastAsia="Times New Roman" w:hAnsi="Arial" w:cs="Arial"/>
          <w:sz w:val="22"/>
          <w:szCs w:val="22"/>
          <w:lang w:eastAsia="it-IT"/>
        </w:rPr>
        <w:t xml:space="preserve">:  Giuseppe Nicolò Frau, </w:t>
      </w:r>
      <w:r w:rsidRPr="00E12251">
        <w:rPr>
          <w:rFonts w:ascii="Arial" w:hAnsi="Arial" w:cs="Arial"/>
          <w:sz w:val="22"/>
          <w:szCs w:val="22"/>
        </w:rPr>
        <w:t>U.O. di Otorinolaringoiatria, Ospedale Santa Maria del Carmine, Corso Verona, 6 38068 Rovereto (TN), Italy</w:t>
      </w:r>
      <w:r w:rsidRPr="00E12251">
        <w:rPr>
          <w:rFonts w:ascii="Arial" w:eastAsia="Times New Roman" w:hAnsi="Arial" w:cs="Arial"/>
          <w:sz w:val="22"/>
          <w:szCs w:val="22"/>
          <w:lang w:eastAsia="it-IT"/>
        </w:rPr>
        <w:t xml:space="preserve"> </w:t>
      </w:r>
    </w:p>
    <w:p w14:paraId="4AE7B0A4" w14:textId="77777777" w:rsidR="00E12251" w:rsidRPr="00E12251" w:rsidRDefault="00E12251" w:rsidP="00E12251">
      <w:pPr>
        <w:autoSpaceDE w:val="0"/>
        <w:autoSpaceDN w:val="0"/>
        <w:adjustRightInd w:val="0"/>
        <w:rPr>
          <w:rFonts w:ascii="Arial" w:eastAsia="Times New Roman" w:hAnsi="Arial" w:cs="Arial"/>
          <w:sz w:val="22"/>
          <w:szCs w:val="22"/>
          <w:lang w:val="en-US" w:eastAsia="it-IT"/>
        </w:rPr>
      </w:pPr>
      <w:r w:rsidRPr="00E12251">
        <w:rPr>
          <w:rFonts w:ascii="Arial" w:eastAsia="Times New Roman" w:hAnsi="Arial" w:cs="Arial"/>
          <w:sz w:val="22"/>
          <w:szCs w:val="22"/>
          <w:lang w:val="en-US" w:eastAsia="it-IT"/>
        </w:rPr>
        <w:t>Email:  fraugn@hotmail.com</w:t>
      </w:r>
    </w:p>
    <w:p w14:paraId="35705AF2" w14:textId="77777777" w:rsidR="00E12251" w:rsidRPr="00E12251" w:rsidRDefault="00E12251" w:rsidP="00E12251">
      <w:pPr>
        <w:pStyle w:val="NormalWeb"/>
        <w:spacing w:before="0" w:after="0"/>
        <w:jc w:val="both"/>
        <w:rPr>
          <w:rFonts w:ascii="Arial" w:hAnsi="Arial" w:cs="Arial"/>
          <w:b/>
          <w:bCs/>
          <w:sz w:val="22"/>
          <w:szCs w:val="22"/>
          <w:lang w:val="en-US"/>
        </w:rPr>
      </w:pPr>
    </w:p>
    <w:p w14:paraId="325DC7D0" w14:textId="77777777" w:rsidR="00E12251" w:rsidRPr="00E12251" w:rsidRDefault="00E12251" w:rsidP="00E12251">
      <w:pPr>
        <w:pStyle w:val="NormalWeb"/>
        <w:spacing w:before="0" w:after="0"/>
        <w:jc w:val="both"/>
        <w:rPr>
          <w:rFonts w:ascii="Arial" w:hAnsi="Arial" w:cs="Arial"/>
          <w:sz w:val="22"/>
          <w:szCs w:val="22"/>
          <w:lang w:val="en-US"/>
        </w:rPr>
      </w:pPr>
      <w:r w:rsidRPr="00E12251">
        <w:rPr>
          <w:rFonts w:ascii="Arial" w:hAnsi="Arial" w:cs="Arial"/>
          <w:b/>
          <w:bCs/>
          <w:sz w:val="22"/>
          <w:szCs w:val="22"/>
          <w:lang w:val="en-US"/>
        </w:rPr>
        <w:t>Key words</w:t>
      </w:r>
      <w:r w:rsidRPr="00E12251">
        <w:rPr>
          <w:rFonts w:ascii="Arial" w:hAnsi="Arial" w:cs="Arial"/>
          <w:sz w:val="22"/>
          <w:szCs w:val="22"/>
          <w:lang w:val="en-US"/>
        </w:rPr>
        <w:t xml:space="preserve">: </w:t>
      </w:r>
      <w:proofErr w:type="spellStart"/>
      <w:r w:rsidRPr="00E12251">
        <w:rPr>
          <w:rFonts w:ascii="Arial" w:hAnsi="Arial" w:cs="Arial"/>
          <w:sz w:val="22"/>
          <w:szCs w:val="22"/>
          <w:lang w:val="en-US"/>
        </w:rPr>
        <w:t>Ménière</w:t>
      </w:r>
      <w:proofErr w:type="spellEnd"/>
      <w:r w:rsidRPr="00E12251">
        <w:rPr>
          <w:rFonts w:ascii="Arial" w:hAnsi="Arial" w:cs="Arial"/>
          <w:sz w:val="22"/>
          <w:szCs w:val="22"/>
          <w:lang w:val="en-US"/>
        </w:rPr>
        <w:t xml:space="preserve"> Disease; Chronic cerebrospinal venous insufficiency; Glymphatic System;  Brain Lymphatic System; Hearing loss; jugular veins; vertigo</w:t>
      </w:r>
    </w:p>
    <w:p w14:paraId="52C73E7E" w14:textId="77777777" w:rsidR="00E12251" w:rsidRPr="00E12251" w:rsidRDefault="00E12251" w:rsidP="00E12251">
      <w:pPr>
        <w:autoSpaceDE w:val="0"/>
        <w:autoSpaceDN w:val="0"/>
        <w:adjustRightInd w:val="0"/>
        <w:rPr>
          <w:rFonts w:ascii="Arial" w:eastAsia="Times New Roman" w:hAnsi="Arial" w:cs="Arial"/>
          <w:sz w:val="22"/>
          <w:szCs w:val="22"/>
          <w:lang w:val="en-GB" w:eastAsia="it-IT"/>
        </w:rPr>
      </w:pPr>
    </w:p>
    <w:p w14:paraId="40B55000" w14:textId="77777777" w:rsidR="00E12251" w:rsidRPr="00E12251" w:rsidRDefault="00E12251" w:rsidP="00E1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E12251">
        <w:rPr>
          <w:rFonts w:ascii="Arial" w:hAnsi="Arial" w:cs="Arial"/>
          <w:sz w:val="22"/>
          <w:szCs w:val="22"/>
          <w:lang w:val="en-GB"/>
        </w:rPr>
        <w:t xml:space="preserve">Despite many well-controlled studies over 159 years since is definition, the medical and surgical management of </w:t>
      </w:r>
      <w:proofErr w:type="spellStart"/>
      <w:r w:rsidRPr="00E12251">
        <w:rPr>
          <w:rFonts w:ascii="Arial" w:hAnsi="Arial" w:cs="Arial"/>
          <w:sz w:val="22"/>
          <w:szCs w:val="22"/>
          <w:lang w:val="en-GB"/>
        </w:rPr>
        <w:t>Ménière</w:t>
      </w:r>
      <w:proofErr w:type="spellEnd"/>
      <w:r w:rsidRPr="00E12251">
        <w:rPr>
          <w:rFonts w:ascii="Arial" w:hAnsi="Arial" w:cs="Arial"/>
          <w:sz w:val="22"/>
          <w:szCs w:val="22"/>
          <w:lang w:val="en-GB"/>
        </w:rPr>
        <w:t xml:space="preserve"> disease (MD) remains quite empirical</w:t>
      </w:r>
      <w:r w:rsidRPr="00E12251">
        <w:rPr>
          <w:rFonts w:ascii="Arial" w:hAnsi="Arial" w:cs="Arial"/>
          <w:sz w:val="22"/>
          <w:szCs w:val="22"/>
          <w:lang w:val="en"/>
        </w:rPr>
        <w:t xml:space="preserve">. </w:t>
      </w:r>
      <w:r w:rsidRPr="00E12251">
        <w:rPr>
          <w:rFonts w:ascii="Arial" w:hAnsi="Arial" w:cs="Arial"/>
          <w:sz w:val="22"/>
          <w:szCs w:val="22"/>
          <w:lang w:val="en-GB"/>
        </w:rPr>
        <w:t xml:space="preserve">The post-mortem criterion necessary for the diagnosis of patients affected with “Certain MD” keeps very difficult investigations on the disease. Although Endolymphatic Hydrops (EH) is the worldwide most accepted mechanism of MD and may been seen on MRI with contrast evaluation, the causes that induce it are still not clear. In many papers a correlation has been done to a wide and different causes ranging from an autoimmune disease process to virus infection and a variety of </w:t>
      </w:r>
      <w:proofErr w:type="spellStart"/>
      <w:r w:rsidRPr="00E12251">
        <w:rPr>
          <w:rFonts w:ascii="Arial" w:hAnsi="Arial" w:cs="Arial"/>
          <w:sz w:val="22"/>
          <w:szCs w:val="22"/>
          <w:lang w:val="en-GB"/>
        </w:rPr>
        <w:t>anatomo</w:t>
      </w:r>
      <w:proofErr w:type="spellEnd"/>
      <w:r w:rsidRPr="00E12251">
        <w:rPr>
          <w:rFonts w:ascii="Arial" w:hAnsi="Arial" w:cs="Arial"/>
          <w:sz w:val="22"/>
          <w:szCs w:val="22"/>
          <w:lang w:val="en-GB"/>
        </w:rPr>
        <w:t xml:space="preserve">-pathological conditions. Anatomical variants regarding the temporal bone and the venous system have been found in patients with MD and it is sufficiently demonstrated that Chronic </w:t>
      </w:r>
      <w:proofErr w:type="spellStart"/>
      <w:r w:rsidRPr="00E12251">
        <w:rPr>
          <w:rFonts w:ascii="Arial" w:hAnsi="Arial" w:cs="Arial"/>
          <w:sz w:val="22"/>
          <w:szCs w:val="22"/>
          <w:lang w:val="en-GB"/>
        </w:rPr>
        <w:t>Cerebro</w:t>
      </w:r>
      <w:proofErr w:type="spellEnd"/>
      <w:r w:rsidRPr="00E12251">
        <w:rPr>
          <w:rFonts w:ascii="Arial" w:hAnsi="Arial" w:cs="Arial"/>
          <w:sz w:val="22"/>
          <w:szCs w:val="22"/>
          <w:lang w:val="en-GB"/>
        </w:rPr>
        <w:t xml:space="preserve"> Spinal Venous Insufficiency (CCSVI)</w:t>
      </w:r>
      <w:r w:rsidRPr="00E12251">
        <w:rPr>
          <w:rFonts w:ascii="Arial" w:hAnsi="Arial" w:cs="Arial"/>
          <w:b/>
          <w:sz w:val="22"/>
          <w:szCs w:val="22"/>
          <w:lang w:val="en-GB"/>
        </w:rPr>
        <w:t xml:space="preserve"> </w:t>
      </w:r>
      <w:r w:rsidRPr="00E12251">
        <w:rPr>
          <w:rFonts w:ascii="Arial" w:hAnsi="Arial" w:cs="Arial"/>
          <w:sz w:val="22"/>
          <w:szCs w:val="22"/>
          <w:lang w:val="en-GB"/>
        </w:rPr>
        <w:t xml:space="preserve">is very frequent in MD.  In our experience with 50 MD patients with definite MD studied with echo-colour Doppler (ECD) all of them had a CCSVI at various degrees. In 29 of them a Contrast Enhanced -Magnetic Resonance Venography (CE-MRV)  analysed through a mathematical model described by one of the authors (F.E. Toro) showed increased </w:t>
      </w:r>
      <w:proofErr w:type="spellStart"/>
      <w:r w:rsidRPr="00E12251">
        <w:rPr>
          <w:rFonts w:ascii="Arial" w:hAnsi="Arial" w:cs="Arial"/>
          <w:sz w:val="22"/>
          <w:szCs w:val="22"/>
          <w:lang w:val="en-GB"/>
        </w:rPr>
        <w:t>cerebro</w:t>
      </w:r>
      <w:proofErr w:type="spellEnd"/>
      <w:r w:rsidRPr="00E12251">
        <w:rPr>
          <w:rFonts w:ascii="Arial" w:hAnsi="Arial" w:cs="Arial"/>
          <w:sz w:val="22"/>
          <w:szCs w:val="22"/>
          <w:lang w:val="en-GB"/>
        </w:rPr>
        <w:t xml:space="preserve">-spinal fluid (CSF) </w:t>
      </w:r>
      <w:proofErr w:type="spellStart"/>
      <w:r w:rsidRPr="00E12251">
        <w:rPr>
          <w:rFonts w:ascii="Arial" w:hAnsi="Arial" w:cs="Arial"/>
          <w:sz w:val="22"/>
          <w:szCs w:val="22"/>
          <w:lang w:val="en-GB"/>
        </w:rPr>
        <w:t>pulsatility</w:t>
      </w:r>
      <w:proofErr w:type="spellEnd"/>
      <w:r w:rsidRPr="00E12251">
        <w:rPr>
          <w:rFonts w:ascii="Arial" w:hAnsi="Arial" w:cs="Arial"/>
          <w:sz w:val="22"/>
          <w:szCs w:val="22"/>
          <w:lang w:val="en-GB"/>
        </w:rPr>
        <w:t xml:space="preserve"> within the Aqueduct of Sylvius (</w:t>
      </w:r>
      <w:proofErr w:type="spellStart"/>
      <w:r w:rsidRPr="00E12251">
        <w:rPr>
          <w:rFonts w:ascii="Arial" w:hAnsi="Arial" w:cs="Arial"/>
          <w:sz w:val="22"/>
          <w:szCs w:val="22"/>
          <w:lang w:val="en-GB"/>
        </w:rPr>
        <w:t>AoS</w:t>
      </w:r>
      <w:proofErr w:type="spellEnd"/>
      <w:r w:rsidRPr="00E12251">
        <w:rPr>
          <w:rFonts w:ascii="Arial" w:hAnsi="Arial" w:cs="Arial"/>
          <w:sz w:val="22"/>
          <w:szCs w:val="22"/>
          <w:lang w:val="en-GB"/>
        </w:rPr>
        <w:t>) that is an indirect measure of reduced brain compliance, a marker common to diseases such as idiopathic normal pressure hydrocephalus and idiopathic intracranial pressure.</w:t>
      </w:r>
      <w:r w:rsidRPr="00E12251">
        <w:rPr>
          <w:rFonts w:ascii="Arial" w:hAnsi="Arial" w:cs="Arial"/>
          <w:sz w:val="22"/>
          <w:szCs w:val="22"/>
          <w:lang w:val="en-US"/>
        </w:rPr>
        <w:t xml:space="preserve"> </w:t>
      </w:r>
      <w:r w:rsidRPr="00E12251">
        <w:rPr>
          <w:rFonts w:ascii="Arial" w:hAnsi="Arial" w:cs="Arial"/>
          <w:sz w:val="22"/>
          <w:szCs w:val="22"/>
          <w:lang w:val="en-GB"/>
        </w:rPr>
        <w:t xml:space="preserve">A significantly high total CSF volume, a reduced total </w:t>
      </w:r>
      <w:proofErr w:type="spellStart"/>
      <w:r w:rsidRPr="00E12251">
        <w:rPr>
          <w:rFonts w:ascii="Arial" w:hAnsi="Arial" w:cs="Arial"/>
          <w:sz w:val="22"/>
          <w:szCs w:val="22"/>
          <w:lang w:val="en-GB"/>
        </w:rPr>
        <w:t>gray</w:t>
      </w:r>
      <w:proofErr w:type="spellEnd"/>
      <w:r w:rsidRPr="00E12251">
        <w:rPr>
          <w:rFonts w:ascii="Arial" w:hAnsi="Arial" w:cs="Arial"/>
          <w:sz w:val="22"/>
          <w:szCs w:val="22"/>
          <w:lang w:val="en-GB"/>
        </w:rPr>
        <w:t xml:space="preserve"> matter (GM) volume and, at less extension, a total white matter (WM) volume was also significantly increased. This result suggests hindered CSF and Interstitial fluid (ISF) drainage, increased intracranial pressure (ICP) and possible compression of GM in MD patients.</w:t>
      </w:r>
    </w:p>
    <w:p w14:paraId="06CADCE1" w14:textId="77777777" w:rsidR="00E12251" w:rsidRPr="00E12251" w:rsidRDefault="00E12251" w:rsidP="00E1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2F886527" w14:textId="77777777" w:rsidR="00E12251" w:rsidRPr="00E12251" w:rsidRDefault="00E12251" w:rsidP="00E1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sidRPr="00E12251">
        <w:rPr>
          <w:rFonts w:ascii="Arial" w:hAnsi="Arial" w:cs="Arial"/>
          <w:sz w:val="22"/>
          <w:szCs w:val="22"/>
          <w:lang w:val="en-GB"/>
        </w:rPr>
        <w:t>CCSVI may potentially induce EH</w:t>
      </w:r>
      <w:r w:rsidRPr="00E12251">
        <w:rPr>
          <w:rFonts w:ascii="Arial" w:eastAsia="Times New Roman" w:hAnsi="Arial" w:cs="Arial"/>
          <w:sz w:val="22"/>
          <w:szCs w:val="22"/>
          <w:lang w:val="en-GB" w:eastAsia="it-IT"/>
        </w:rPr>
        <w:t xml:space="preserve"> through a pure “hydraulic” mechanism</w:t>
      </w:r>
      <w:r w:rsidRPr="00E12251">
        <w:rPr>
          <w:rFonts w:ascii="Arial" w:hAnsi="Arial" w:cs="Arial"/>
          <w:sz w:val="22"/>
          <w:szCs w:val="22"/>
          <w:lang w:val="en-GB"/>
        </w:rPr>
        <w:t xml:space="preserve"> but CCSVI per se does not explain how the various disorders correlated with MD may interact with CCSVI and provoke EH. The aim of this presentation is an attempt to approach MD into the context of the more recent findings about the global brain waste clearance system, to which inner ear is anatomically and functionally connected, in order to build a reasonable model of MD pathogenesis. In our opinion CCSVI is considered an anatomical predisposition to develop the disease more than a direct cause of because of the interaction between it, the brain lymphatic system (BLS) and the glymphatic system (GS). In this model that takes into consideration an already published mathematical model of the human circulation, </w:t>
      </w:r>
      <w:proofErr w:type="spellStart"/>
      <w:r w:rsidRPr="00E12251">
        <w:rPr>
          <w:rFonts w:ascii="Arial" w:hAnsi="Arial" w:cs="Arial"/>
          <w:sz w:val="22"/>
          <w:szCs w:val="22"/>
          <w:lang w:val="en-GB"/>
        </w:rPr>
        <w:t>endolynphatic</w:t>
      </w:r>
      <w:proofErr w:type="spellEnd"/>
      <w:r w:rsidRPr="00E12251">
        <w:rPr>
          <w:rFonts w:ascii="Arial" w:hAnsi="Arial" w:cs="Arial"/>
          <w:sz w:val="22"/>
          <w:szCs w:val="22"/>
          <w:lang w:val="en-GB"/>
        </w:rPr>
        <w:t xml:space="preserve"> </w:t>
      </w:r>
      <w:proofErr w:type="spellStart"/>
      <w:r w:rsidRPr="00E12251">
        <w:rPr>
          <w:rFonts w:ascii="Arial" w:hAnsi="Arial" w:cs="Arial"/>
          <w:sz w:val="22"/>
          <w:szCs w:val="22"/>
          <w:lang w:val="en-GB"/>
        </w:rPr>
        <w:t>hydrop</w:t>
      </w:r>
      <w:proofErr w:type="spellEnd"/>
      <w:r w:rsidRPr="00E12251">
        <w:rPr>
          <w:rFonts w:ascii="Arial" w:hAnsi="Arial" w:cs="Arial"/>
          <w:sz w:val="22"/>
          <w:szCs w:val="22"/>
          <w:lang w:val="en-GB"/>
        </w:rPr>
        <w:t xml:space="preserve"> and then MD, is the consequence of a f</w:t>
      </w:r>
      <w:r w:rsidRPr="00E12251">
        <w:rPr>
          <w:rFonts w:ascii="Arial" w:eastAsia="Times New Roman" w:hAnsi="Arial" w:cs="Arial"/>
          <w:sz w:val="22"/>
          <w:szCs w:val="22"/>
          <w:lang w:val="en-GB" w:eastAsia="it-IT"/>
        </w:rPr>
        <w:t xml:space="preserve">ailure of the </w:t>
      </w:r>
      <w:proofErr w:type="spellStart"/>
      <w:r w:rsidRPr="00E12251">
        <w:rPr>
          <w:rFonts w:ascii="Arial" w:hAnsi="Arial" w:cs="Arial"/>
          <w:sz w:val="22"/>
          <w:szCs w:val="22"/>
          <w:lang w:val="en-GB"/>
        </w:rPr>
        <w:t>anatomo</w:t>
      </w:r>
      <w:proofErr w:type="spellEnd"/>
      <w:r w:rsidRPr="00E12251">
        <w:rPr>
          <w:rFonts w:ascii="Arial" w:hAnsi="Arial" w:cs="Arial"/>
          <w:sz w:val="22"/>
          <w:szCs w:val="22"/>
          <w:lang w:val="en-GB"/>
        </w:rPr>
        <w:t xml:space="preserve">-functional </w:t>
      </w:r>
      <w:r w:rsidRPr="00E12251">
        <w:rPr>
          <w:rFonts w:ascii="Arial" w:eastAsia="Times New Roman" w:hAnsi="Arial" w:cs="Arial"/>
          <w:sz w:val="22"/>
          <w:szCs w:val="22"/>
          <w:lang w:val="en-GB" w:eastAsia="it-IT"/>
        </w:rPr>
        <w:t>compensation of the congenital venous abnormalities</w:t>
      </w:r>
      <w:r w:rsidRPr="00E12251">
        <w:rPr>
          <w:rFonts w:ascii="Arial" w:hAnsi="Arial" w:cs="Arial"/>
          <w:sz w:val="22"/>
          <w:szCs w:val="22"/>
          <w:lang w:val="en-GB"/>
        </w:rPr>
        <w:t xml:space="preserve">, as collateral pathways and/or functional compensation at the GS and BLS level, with the development of an autoimmune process that, as well known, always develops after an anatomical damage. This model explains the major part of the disturbances correlated to MD and why old and new surgical treatments of MD ranging from </w:t>
      </w:r>
      <w:proofErr w:type="spellStart"/>
      <w:r w:rsidRPr="00E12251">
        <w:rPr>
          <w:rFonts w:ascii="Arial" w:hAnsi="Arial" w:cs="Arial"/>
          <w:sz w:val="22"/>
          <w:szCs w:val="22"/>
          <w:lang w:val="en-GB"/>
        </w:rPr>
        <w:t>endolynphatic</w:t>
      </w:r>
      <w:proofErr w:type="spellEnd"/>
      <w:r w:rsidRPr="00E12251">
        <w:rPr>
          <w:rFonts w:ascii="Arial" w:hAnsi="Arial" w:cs="Arial"/>
          <w:sz w:val="22"/>
          <w:szCs w:val="22"/>
          <w:lang w:val="en-GB"/>
        </w:rPr>
        <w:t xml:space="preserve"> sac surgery, </w:t>
      </w:r>
      <w:proofErr w:type="spellStart"/>
      <w:r w:rsidRPr="00E12251">
        <w:rPr>
          <w:rFonts w:ascii="Arial" w:hAnsi="Arial" w:cs="Arial"/>
          <w:sz w:val="22"/>
          <w:szCs w:val="22"/>
          <w:lang w:val="en-GB"/>
        </w:rPr>
        <w:t>endolynphatic</w:t>
      </w:r>
      <w:proofErr w:type="spellEnd"/>
      <w:r w:rsidRPr="00E12251">
        <w:rPr>
          <w:rFonts w:ascii="Arial" w:hAnsi="Arial" w:cs="Arial"/>
          <w:sz w:val="22"/>
          <w:szCs w:val="22"/>
          <w:lang w:val="en-GB"/>
        </w:rPr>
        <w:t xml:space="preserve"> duct clipping and surgery to correct CCSVI as Percutaneous Transluminal Angioplasty (PTA), PTA + Venous Stent and surgery to eliminate external compression of the IJV due to the </w:t>
      </w:r>
      <w:r w:rsidRPr="00E12251">
        <w:rPr>
          <w:rFonts w:ascii="Arial" w:hAnsi="Arial" w:cs="Arial"/>
          <w:sz w:val="22"/>
          <w:szCs w:val="22"/>
          <w:lang w:val="en-US"/>
        </w:rPr>
        <w:t>omohyoid muscle (OM), the carotid artery</w:t>
      </w:r>
      <w:r w:rsidRPr="00E12251">
        <w:rPr>
          <w:rFonts w:ascii="Arial" w:hAnsi="Arial" w:cs="Arial"/>
          <w:sz w:val="22"/>
          <w:szCs w:val="22"/>
          <w:lang w:val="en-GB"/>
        </w:rPr>
        <w:t xml:space="preserve"> or osseous strictures at the exit of the skull base are getting so encouraging results.</w:t>
      </w:r>
    </w:p>
    <w:p w14:paraId="1E9D529A" w14:textId="77777777" w:rsidR="00E12251" w:rsidRPr="00E12251" w:rsidRDefault="00E12251" w:rsidP="00E1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147691B9" w14:textId="77777777" w:rsidR="007B6BEA" w:rsidRPr="00E12251" w:rsidRDefault="007B6BEA">
      <w:pPr>
        <w:rPr>
          <w:sz w:val="22"/>
          <w:szCs w:val="22"/>
        </w:rPr>
      </w:pPr>
    </w:p>
    <w:sectPr w:rsidR="007B6BEA" w:rsidRPr="00E12251" w:rsidSect="00E12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51"/>
    <w:rsid w:val="0041138B"/>
    <w:rsid w:val="007B6BEA"/>
    <w:rsid w:val="00E1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1E3C"/>
  <w15:chartTrackingRefBased/>
  <w15:docId w15:val="{19E69C2E-4176-44F4-AA04-8CF42A72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51"/>
    <w:pPr>
      <w:spacing w:after="0" w:line="240" w:lineRule="auto"/>
    </w:pPr>
    <w:rPr>
      <w:rFonts w:ascii="Times New Roman" w:eastAsia="MS Mincho" w:hAnsi="Times New Roman" w:cs="Times New Roman"/>
      <w:sz w:val="24"/>
      <w:szCs w:val="24"/>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12251"/>
    <w:pPr>
      <w:spacing w:before="240" w:after="240"/>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 Brenda O</dc:creator>
  <cp:keywords/>
  <dc:description/>
  <cp:lastModifiedBy>Mary Dornhoffer</cp:lastModifiedBy>
  <cp:revision>2</cp:revision>
  <cp:lastPrinted>2020-01-02T00:37:00Z</cp:lastPrinted>
  <dcterms:created xsi:type="dcterms:W3CDTF">2020-01-02T00:38:00Z</dcterms:created>
  <dcterms:modified xsi:type="dcterms:W3CDTF">2020-01-02T00:38:00Z</dcterms:modified>
</cp:coreProperties>
</file>