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1D43" w14:textId="48626B21" w:rsidR="00FF1724" w:rsidRPr="00755871" w:rsidRDefault="00FF1724" w:rsidP="00CF5D29">
      <w:pPr>
        <w:jc w:val="center"/>
        <w:rPr>
          <w:rFonts w:ascii="Arial" w:hAnsi="Arial" w:cs="Arial"/>
          <w:b/>
          <w:lang w:val="en-US"/>
        </w:rPr>
      </w:pPr>
      <w:r w:rsidRPr="00755871">
        <w:rPr>
          <w:rFonts w:ascii="Arial" w:eastAsia="Calibri" w:hAnsi="Arial" w:cs="Arial"/>
          <w:b/>
          <w:lang w:val="en-US"/>
        </w:rPr>
        <w:t xml:space="preserve">Update </w:t>
      </w:r>
      <w:r w:rsidR="00755871" w:rsidRPr="00755871">
        <w:rPr>
          <w:rFonts w:ascii="Arial" w:eastAsia="Calibri" w:hAnsi="Arial" w:cs="Arial"/>
          <w:b/>
          <w:lang w:val="en-US"/>
        </w:rPr>
        <w:t>m</w:t>
      </w:r>
      <w:r w:rsidRPr="00755871">
        <w:rPr>
          <w:rFonts w:ascii="Arial" w:eastAsia="Calibri" w:hAnsi="Arial" w:cs="Arial"/>
          <w:b/>
          <w:lang w:val="en-US"/>
        </w:rPr>
        <w:t>anag</w:t>
      </w:r>
      <w:r w:rsidR="00755871" w:rsidRPr="00755871">
        <w:rPr>
          <w:rFonts w:ascii="Arial" w:eastAsia="Calibri" w:hAnsi="Arial" w:cs="Arial"/>
          <w:b/>
          <w:lang w:val="en-US"/>
        </w:rPr>
        <w:t>e</w:t>
      </w:r>
      <w:r w:rsidRPr="00755871">
        <w:rPr>
          <w:rFonts w:ascii="Arial" w:eastAsia="Calibri" w:hAnsi="Arial" w:cs="Arial"/>
          <w:b/>
          <w:lang w:val="en-US"/>
        </w:rPr>
        <w:t xml:space="preserve">ment </w:t>
      </w:r>
      <w:r w:rsidR="00755871">
        <w:rPr>
          <w:rFonts w:ascii="Arial" w:eastAsia="Calibri" w:hAnsi="Arial" w:cs="Arial"/>
          <w:b/>
          <w:lang w:val="en-US"/>
        </w:rPr>
        <w:t>o</w:t>
      </w:r>
      <w:r w:rsidR="00755871" w:rsidRPr="00755871">
        <w:rPr>
          <w:rFonts w:ascii="Arial" w:eastAsia="Calibri" w:hAnsi="Arial" w:cs="Arial"/>
          <w:b/>
          <w:lang w:val="en-US"/>
        </w:rPr>
        <w:t xml:space="preserve">f </w:t>
      </w:r>
      <w:proofErr w:type="spellStart"/>
      <w:r w:rsidR="00755871" w:rsidRPr="00755871">
        <w:rPr>
          <w:rFonts w:ascii="Arial" w:eastAsia="Calibri" w:hAnsi="Arial" w:cs="Arial"/>
          <w:b/>
          <w:lang w:val="en-US"/>
        </w:rPr>
        <w:t>i</w:t>
      </w:r>
      <w:r w:rsidRPr="00755871">
        <w:rPr>
          <w:rFonts w:ascii="Arial" w:eastAsia="Calibri" w:hAnsi="Arial" w:cs="Arial"/>
          <w:b/>
          <w:lang w:val="en-US"/>
        </w:rPr>
        <w:t>ntralabyrinthine</w:t>
      </w:r>
      <w:proofErr w:type="spellEnd"/>
      <w:r w:rsidRPr="00755871">
        <w:rPr>
          <w:rFonts w:ascii="Arial" w:eastAsia="Calibri" w:hAnsi="Arial" w:cs="Arial"/>
          <w:b/>
          <w:lang w:val="en-US"/>
        </w:rPr>
        <w:t xml:space="preserve"> </w:t>
      </w:r>
      <w:r w:rsidR="00755871" w:rsidRPr="00755871">
        <w:rPr>
          <w:rFonts w:ascii="Arial" w:eastAsia="Calibri" w:hAnsi="Arial" w:cs="Arial"/>
          <w:b/>
          <w:lang w:val="en-US"/>
        </w:rPr>
        <w:t>s</w:t>
      </w:r>
      <w:r w:rsidRPr="00755871">
        <w:rPr>
          <w:rFonts w:ascii="Arial" w:eastAsia="Calibri" w:hAnsi="Arial" w:cs="Arial"/>
          <w:b/>
          <w:lang w:val="en-US"/>
        </w:rPr>
        <w:t xml:space="preserve">chwannomas including subtotal </w:t>
      </w:r>
      <w:proofErr w:type="spellStart"/>
      <w:r w:rsidR="00755871" w:rsidRPr="00755871">
        <w:rPr>
          <w:rFonts w:ascii="Arial" w:eastAsia="Calibri" w:hAnsi="Arial" w:cs="Arial"/>
          <w:b/>
          <w:lang w:val="en-US"/>
        </w:rPr>
        <w:t>c</w:t>
      </w:r>
      <w:r w:rsidRPr="00755871">
        <w:rPr>
          <w:rFonts w:ascii="Arial" w:eastAsia="Calibri" w:hAnsi="Arial" w:cs="Arial"/>
          <w:b/>
          <w:lang w:val="en-US"/>
        </w:rPr>
        <w:t>ochleoectom</w:t>
      </w:r>
      <w:r w:rsidR="00755871" w:rsidRPr="00755871">
        <w:rPr>
          <w:rFonts w:ascii="Arial" w:eastAsia="Calibri" w:hAnsi="Arial" w:cs="Arial"/>
          <w:b/>
          <w:lang w:val="en-US"/>
        </w:rPr>
        <w:t>y</w:t>
      </w:r>
      <w:proofErr w:type="spellEnd"/>
      <w:r w:rsidRPr="00755871">
        <w:rPr>
          <w:rFonts w:ascii="Arial" w:eastAsia="Calibri" w:hAnsi="Arial" w:cs="Arial"/>
          <w:b/>
          <w:lang w:val="en-US"/>
        </w:rPr>
        <w:t xml:space="preserve"> and </w:t>
      </w:r>
      <w:r w:rsidR="003C7551">
        <w:rPr>
          <w:rFonts w:ascii="Arial" w:eastAsia="Calibri" w:hAnsi="Arial" w:cs="Arial"/>
          <w:b/>
          <w:lang w:val="en-US"/>
        </w:rPr>
        <w:t>h</w:t>
      </w:r>
      <w:r w:rsidRPr="00755871">
        <w:rPr>
          <w:rFonts w:ascii="Arial" w:eastAsia="Calibri" w:hAnsi="Arial" w:cs="Arial"/>
          <w:b/>
          <w:lang w:val="en-US"/>
        </w:rPr>
        <w:t xml:space="preserve">earing </w:t>
      </w:r>
      <w:r w:rsidR="003C7551">
        <w:rPr>
          <w:rFonts w:ascii="Arial" w:eastAsia="Calibri" w:hAnsi="Arial" w:cs="Arial"/>
          <w:b/>
          <w:lang w:val="en-US"/>
        </w:rPr>
        <w:t>r</w:t>
      </w:r>
      <w:r w:rsidRPr="00755871">
        <w:rPr>
          <w:rFonts w:ascii="Arial" w:eastAsia="Calibri" w:hAnsi="Arial" w:cs="Arial"/>
          <w:b/>
          <w:lang w:val="en-US"/>
        </w:rPr>
        <w:t xml:space="preserve">ehabilitation with </w:t>
      </w:r>
      <w:r w:rsidR="003C7551">
        <w:rPr>
          <w:rFonts w:ascii="Arial" w:eastAsia="Calibri" w:hAnsi="Arial" w:cs="Arial"/>
          <w:b/>
          <w:lang w:val="en-US"/>
        </w:rPr>
        <w:t>c</w:t>
      </w:r>
      <w:r w:rsidRPr="00755871">
        <w:rPr>
          <w:rFonts w:ascii="Arial" w:eastAsia="Calibri" w:hAnsi="Arial" w:cs="Arial"/>
          <w:b/>
          <w:lang w:val="en-US"/>
        </w:rPr>
        <w:t xml:space="preserve">ochlear </w:t>
      </w:r>
      <w:r w:rsidR="003C7551">
        <w:rPr>
          <w:rFonts w:ascii="Arial" w:eastAsia="Calibri" w:hAnsi="Arial" w:cs="Arial"/>
          <w:b/>
          <w:lang w:val="en-US"/>
        </w:rPr>
        <w:t>i</w:t>
      </w:r>
      <w:r w:rsidRPr="00755871">
        <w:rPr>
          <w:rFonts w:ascii="Arial" w:eastAsia="Calibri" w:hAnsi="Arial" w:cs="Arial"/>
          <w:b/>
          <w:lang w:val="en-US"/>
        </w:rPr>
        <w:t>mplants</w:t>
      </w:r>
    </w:p>
    <w:p w14:paraId="4B415BF2" w14:textId="77777777" w:rsidR="00FF1724" w:rsidRPr="00755871" w:rsidRDefault="00FF1724" w:rsidP="00FF1724">
      <w:pPr>
        <w:rPr>
          <w:color w:val="000000" w:themeColor="text1"/>
          <w:lang w:val="en-US"/>
        </w:rPr>
      </w:pPr>
    </w:p>
    <w:p w14:paraId="69F75B26" w14:textId="77777777" w:rsidR="00B6428A" w:rsidRDefault="00FF1724" w:rsidP="00CF5D29">
      <w:pPr>
        <w:jc w:val="center"/>
        <w:rPr>
          <w:rFonts w:ascii="Arial" w:hAnsi="Arial" w:cs="Arial"/>
          <w:color w:val="000000" w:themeColor="text1"/>
        </w:rPr>
      </w:pPr>
      <w:r w:rsidRPr="00610531">
        <w:rPr>
          <w:rFonts w:ascii="Arial" w:hAnsi="Arial" w:cs="Arial"/>
          <w:color w:val="000000" w:themeColor="text1"/>
          <w:vertAlign w:val="superscript"/>
        </w:rPr>
        <w:t>1</w:t>
      </w:r>
      <w:r w:rsidRPr="00610531">
        <w:rPr>
          <w:rFonts w:ascii="Arial" w:eastAsia="Calibri" w:hAnsi="Arial" w:cs="Arial"/>
          <w:color w:val="000000" w:themeColor="text1"/>
        </w:rPr>
        <w:t>Plontke</w:t>
      </w:r>
      <w:r w:rsidRPr="00610531">
        <w:rPr>
          <w:rFonts w:ascii="Arial" w:hAnsi="Arial" w:cs="Arial"/>
          <w:color w:val="000000" w:themeColor="text1"/>
        </w:rPr>
        <w:t xml:space="preserve"> </w:t>
      </w:r>
      <w:r w:rsidRPr="00610531">
        <w:rPr>
          <w:rFonts w:ascii="Arial" w:eastAsia="Calibri" w:hAnsi="Arial" w:cs="Arial"/>
          <w:color w:val="000000" w:themeColor="text1"/>
        </w:rPr>
        <w:t>SK</w:t>
      </w:r>
      <w:r w:rsidRPr="00610531">
        <w:rPr>
          <w:rFonts w:ascii="Arial" w:hAnsi="Arial" w:cs="Arial"/>
          <w:color w:val="000000" w:themeColor="text1"/>
        </w:rPr>
        <w:t xml:space="preserve">, </w:t>
      </w:r>
      <w:r w:rsidRPr="00610531">
        <w:rPr>
          <w:rFonts w:ascii="Arial" w:hAnsi="Arial" w:cs="Arial"/>
          <w:color w:val="000000" w:themeColor="text1"/>
          <w:vertAlign w:val="superscript"/>
        </w:rPr>
        <w:t>2</w:t>
      </w:r>
      <w:r w:rsidRPr="00610531">
        <w:rPr>
          <w:rFonts w:ascii="Arial" w:eastAsia="Calibri" w:hAnsi="Arial" w:cs="Arial"/>
          <w:color w:val="000000" w:themeColor="text1"/>
        </w:rPr>
        <w:t>Caye</w:t>
      </w:r>
      <w:r w:rsidRPr="00610531">
        <w:rPr>
          <w:rFonts w:ascii="Arial" w:hAnsi="Arial" w:cs="Arial"/>
          <w:color w:val="000000" w:themeColor="text1"/>
        </w:rPr>
        <w:t>-</w:t>
      </w:r>
      <w:r w:rsidRPr="00610531">
        <w:rPr>
          <w:rFonts w:ascii="Arial" w:eastAsia="Calibri" w:hAnsi="Arial" w:cs="Arial"/>
          <w:color w:val="000000" w:themeColor="text1"/>
        </w:rPr>
        <w:t>Thomasen</w:t>
      </w:r>
      <w:r w:rsidRPr="00610531">
        <w:rPr>
          <w:rFonts w:ascii="Arial" w:hAnsi="Arial" w:cs="Arial"/>
          <w:color w:val="000000" w:themeColor="text1"/>
        </w:rPr>
        <w:t xml:space="preserve"> </w:t>
      </w:r>
      <w:r w:rsidRPr="00610531">
        <w:rPr>
          <w:rFonts w:ascii="Arial" w:eastAsia="Calibri" w:hAnsi="Arial" w:cs="Arial"/>
          <w:color w:val="000000" w:themeColor="text1"/>
        </w:rPr>
        <w:t>P,</w:t>
      </w:r>
      <w:r w:rsidRPr="00610531">
        <w:rPr>
          <w:rFonts w:ascii="Arial" w:hAnsi="Arial" w:cs="Arial"/>
          <w:color w:val="000000" w:themeColor="text1"/>
        </w:rPr>
        <w:t xml:space="preserve"> </w:t>
      </w:r>
      <w:r w:rsidRPr="00610531">
        <w:rPr>
          <w:rFonts w:ascii="Arial" w:hAnsi="Arial" w:cs="Arial"/>
          <w:color w:val="000000" w:themeColor="text1"/>
          <w:vertAlign w:val="superscript"/>
        </w:rPr>
        <w:t>3</w:t>
      </w:r>
      <w:r w:rsidRPr="00610531">
        <w:rPr>
          <w:rFonts w:ascii="Arial" w:eastAsia="Calibri" w:hAnsi="Arial" w:cs="Arial"/>
          <w:color w:val="000000" w:themeColor="text1"/>
        </w:rPr>
        <w:t>Strauss</w:t>
      </w:r>
      <w:r w:rsidRPr="00610531">
        <w:rPr>
          <w:rFonts w:ascii="Arial" w:hAnsi="Arial" w:cs="Arial"/>
          <w:color w:val="000000" w:themeColor="text1"/>
        </w:rPr>
        <w:t xml:space="preserve"> </w:t>
      </w:r>
      <w:r w:rsidRPr="00610531">
        <w:rPr>
          <w:rFonts w:ascii="Arial" w:eastAsia="Calibri" w:hAnsi="Arial" w:cs="Arial"/>
          <w:color w:val="000000" w:themeColor="text1"/>
        </w:rPr>
        <w:t>C</w:t>
      </w:r>
      <w:r w:rsidRPr="00610531">
        <w:rPr>
          <w:rFonts w:ascii="Arial" w:hAnsi="Arial" w:cs="Arial"/>
          <w:color w:val="000000" w:themeColor="text1"/>
        </w:rPr>
        <w:t xml:space="preserve">, </w:t>
      </w:r>
      <w:r w:rsidRPr="00610531">
        <w:rPr>
          <w:rFonts w:ascii="Arial" w:hAnsi="Arial" w:cs="Arial"/>
          <w:color w:val="000000" w:themeColor="text1"/>
          <w:vertAlign w:val="superscript"/>
        </w:rPr>
        <w:t>4</w:t>
      </w:r>
      <w:r w:rsidR="00E05CFC">
        <w:rPr>
          <w:rFonts w:ascii="Arial" w:eastAsia="Calibri" w:hAnsi="Arial" w:cs="Arial"/>
          <w:color w:val="000000" w:themeColor="text1"/>
        </w:rPr>
        <w:t>Siebolts</w:t>
      </w:r>
      <w:r w:rsidRPr="00610531">
        <w:rPr>
          <w:rFonts w:ascii="Arial" w:eastAsia="Calibri" w:hAnsi="Arial" w:cs="Arial"/>
          <w:color w:val="000000" w:themeColor="text1"/>
        </w:rPr>
        <w:t xml:space="preserve"> C</w:t>
      </w:r>
      <w:r w:rsidRPr="00610531">
        <w:rPr>
          <w:rFonts w:ascii="Arial" w:hAnsi="Arial" w:cs="Arial"/>
          <w:color w:val="000000" w:themeColor="text1"/>
        </w:rPr>
        <w:t>,</w:t>
      </w:r>
      <w:r w:rsidR="00B6428A">
        <w:rPr>
          <w:rFonts w:ascii="Arial" w:hAnsi="Arial" w:cs="Arial"/>
          <w:color w:val="000000" w:themeColor="text1"/>
        </w:rPr>
        <w:t xml:space="preserve"> </w:t>
      </w:r>
      <w:r w:rsidR="00B6428A" w:rsidRPr="00B6428A">
        <w:rPr>
          <w:rFonts w:ascii="Arial" w:hAnsi="Arial" w:cs="Arial"/>
          <w:color w:val="000000" w:themeColor="text1"/>
          <w:vertAlign w:val="superscript"/>
        </w:rPr>
        <w:t>1</w:t>
      </w:r>
      <w:r w:rsidR="00B6428A">
        <w:rPr>
          <w:rFonts w:ascii="Arial" w:hAnsi="Arial" w:cs="Arial"/>
          <w:color w:val="000000" w:themeColor="text1"/>
        </w:rPr>
        <w:t>Götze G,</w:t>
      </w:r>
    </w:p>
    <w:p w14:paraId="23771877" w14:textId="55964008" w:rsidR="00FF1724" w:rsidRPr="00610531" w:rsidRDefault="00B6428A" w:rsidP="00CF5D29">
      <w:pPr>
        <w:jc w:val="center"/>
        <w:rPr>
          <w:rFonts w:ascii="Arial" w:hAnsi="Arial" w:cs="Arial"/>
          <w:color w:val="000000" w:themeColor="text1"/>
        </w:rPr>
      </w:pPr>
      <w:r w:rsidRPr="00B6428A"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color w:val="000000" w:themeColor="text1"/>
        </w:rPr>
        <w:t>Liebau A,</w:t>
      </w:r>
      <w:r w:rsidR="00610531" w:rsidRPr="00610531">
        <w:rPr>
          <w:rFonts w:ascii="Arial" w:hAnsi="Arial" w:cs="Arial"/>
          <w:color w:val="000000" w:themeColor="text1"/>
        </w:rPr>
        <w:t xml:space="preserve"> </w:t>
      </w:r>
      <w:r w:rsidR="00610531" w:rsidRPr="00610531">
        <w:rPr>
          <w:rFonts w:ascii="Arial" w:hAnsi="Arial" w:cs="Arial"/>
          <w:color w:val="000000" w:themeColor="text1"/>
          <w:vertAlign w:val="superscript"/>
        </w:rPr>
        <w:t>1</w:t>
      </w:r>
      <w:r w:rsidR="00610531">
        <w:rPr>
          <w:rFonts w:ascii="Arial" w:hAnsi="Arial" w:cs="Arial"/>
          <w:color w:val="000000" w:themeColor="text1"/>
        </w:rPr>
        <w:t>Wagner L.</w:t>
      </w:r>
      <w:r>
        <w:rPr>
          <w:rFonts w:ascii="Arial" w:hAnsi="Arial" w:cs="Arial"/>
          <w:color w:val="000000" w:themeColor="text1"/>
        </w:rPr>
        <w:t xml:space="preserve">, </w:t>
      </w:r>
      <w:r w:rsidR="00FF1724" w:rsidRPr="00610531">
        <w:rPr>
          <w:rFonts w:ascii="Arial" w:hAnsi="Arial" w:cs="Arial"/>
          <w:color w:val="000000" w:themeColor="text1"/>
          <w:vertAlign w:val="superscript"/>
        </w:rPr>
        <w:t>1</w:t>
      </w:r>
      <w:r w:rsidR="00FF1724" w:rsidRPr="00610531">
        <w:rPr>
          <w:rFonts w:ascii="Arial" w:hAnsi="Arial" w:cs="Arial"/>
          <w:color w:val="000000" w:themeColor="text1"/>
        </w:rPr>
        <w:t>Fröhlich L</w:t>
      </w:r>
      <w:r w:rsidR="00610531">
        <w:rPr>
          <w:rFonts w:ascii="Arial" w:hAnsi="Arial" w:cs="Arial"/>
          <w:color w:val="000000" w:themeColor="text1"/>
        </w:rPr>
        <w:t>,</w:t>
      </w:r>
      <w:r w:rsidR="00FF1724" w:rsidRPr="00610531">
        <w:rPr>
          <w:rFonts w:ascii="Arial" w:hAnsi="Arial" w:cs="Arial"/>
          <w:color w:val="000000" w:themeColor="text1"/>
        </w:rPr>
        <w:t xml:space="preserve"> </w:t>
      </w:r>
      <w:r w:rsidR="00FF1724" w:rsidRPr="00610531">
        <w:rPr>
          <w:rFonts w:ascii="Arial" w:hAnsi="Arial" w:cs="Arial"/>
          <w:color w:val="000000" w:themeColor="text1"/>
          <w:vertAlign w:val="superscript"/>
        </w:rPr>
        <w:t>5</w:t>
      </w:r>
      <w:r w:rsidR="00FF1724" w:rsidRPr="00610531">
        <w:rPr>
          <w:rFonts w:ascii="Arial" w:eastAsia="Calibri" w:hAnsi="Arial" w:cs="Arial"/>
          <w:color w:val="000000" w:themeColor="text1"/>
        </w:rPr>
        <w:t>Kösling</w:t>
      </w:r>
      <w:r w:rsidR="00FF1724" w:rsidRPr="00610531">
        <w:rPr>
          <w:rFonts w:ascii="Arial" w:hAnsi="Arial" w:cs="Arial"/>
          <w:color w:val="000000" w:themeColor="text1"/>
        </w:rPr>
        <w:t xml:space="preserve"> </w:t>
      </w:r>
      <w:r w:rsidR="00FF1724" w:rsidRPr="00610531">
        <w:rPr>
          <w:rFonts w:ascii="Arial" w:eastAsia="Calibri" w:hAnsi="Arial" w:cs="Arial"/>
          <w:color w:val="000000" w:themeColor="text1"/>
        </w:rPr>
        <w:t xml:space="preserve">S, </w:t>
      </w:r>
      <w:r w:rsidR="00FF1724" w:rsidRPr="00610531">
        <w:rPr>
          <w:rFonts w:ascii="Arial" w:hAnsi="Arial" w:cs="Arial"/>
          <w:color w:val="000000" w:themeColor="text1"/>
          <w:vertAlign w:val="superscript"/>
        </w:rPr>
        <w:t>1</w:t>
      </w:r>
      <w:r w:rsidR="00FF1724" w:rsidRPr="00610531">
        <w:rPr>
          <w:rFonts w:ascii="Arial" w:eastAsia="Calibri" w:hAnsi="Arial" w:cs="Arial"/>
          <w:color w:val="000000" w:themeColor="text1"/>
        </w:rPr>
        <w:t>Rahne</w:t>
      </w:r>
      <w:r w:rsidR="00FF1724" w:rsidRPr="00610531">
        <w:rPr>
          <w:rFonts w:ascii="Arial" w:hAnsi="Arial" w:cs="Arial"/>
          <w:color w:val="000000" w:themeColor="text1"/>
        </w:rPr>
        <w:t xml:space="preserve"> </w:t>
      </w:r>
      <w:r w:rsidR="00FF1724" w:rsidRPr="00610531">
        <w:rPr>
          <w:rFonts w:ascii="Arial" w:eastAsia="Calibri" w:hAnsi="Arial" w:cs="Arial"/>
          <w:color w:val="000000" w:themeColor="text1"/>
        </w:rPr>
        <w:t>T</w:t>
      </w:r>
    </w:p>
    <w:p w14:paraId="5C8A7768" w14:textId="08768BE1" w:rsidR="00953BA9" w:rsidRPr="00610531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</w:rPr>
      </w:pPr>
    </w:p>
    <w:p w14:paraId="5862E8FC" w14:textId="77777777" w:rsidR="00953BA9" w:rsidRPr="00610531" w:rsidRDefault="00953BA9" w:rsidP="00953BA9">
      <w:pPr>
        <w:pStyle w:val="p2"/>
        <w:rPr>
          <w:rStyle w:val="s1"/>
          <w:rFonts w:ascii="Arial" w:hAnsi="Arial" w:cs="Arial"/>
          <w:color w:val="000000" w:themeColor="text1"/>
          <w:sz w:val="24"/>
          <w:szCs w:val="24"/>
        </w:rPr>
      </w:pPr>
    </w:p>
    <w:p w14:paraId="6590F006" w14:textId="72B3A7CC" w:rsidR="00953BA9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Department of </w:t>
      </w:r>
      <w:r w:rsidR="00A31275" w:rsidRPr="00A31275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1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Otorhinolaryngology, Head &amp; Neck Surgery, </w:t>
      </w:r>
      <w:r w:rsidR="00A31275" w:rsidRPr="00A31275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3</w:t>
      </w:r>
      <w:r w:rsidR="00A312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Neurosurgery, </w:t>
      </w:r>
      <w:r w:rsidR="00A31275" w:rsidRPr="00A31275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4</w:t>
      </w:r>
      <w:r w:rsidR="00A312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Pathology, </w:t>
      </w:r>
      <w:r w:rsidR="00A31275" w:rsidRPr="00A31275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5</w:t>
      </w:r>
      <w:r w:rsidR="00A312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Radiology, 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Martin Luther University Halle-Wittenberg, University Medicine Halle, Germany</w:t>
      </w:r>
    </w:p>
    <w:p w14:paraId="713925DB" w14:textId="382BA49A" w:rsidR="00A31275" w:rsidRPr="00755871" w:rsidRDefault="00A31275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31275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Rikshospitalet, Copenhagen, Denmark</w:t>
      </w:r>
    </w:p>
    <w:p w14:paraId="3650136D" w14:textId="77777777" w:rsidR="00C6066D" w:rsidRPr="00755871" w:rsidRDefault="00C6066D" w:rsidP="00A31275">
      <w:pPr>
        <w:pStyle w:val="p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E64F909" w14:textId="246DA8F6" w:rsidR="00C6066D" w:rsidRPr="00CF5D29" w:rsidRDefault="0070598B" w:rsidP="00A31275">
      <w:pPr>
        <w:pStyle w:val="p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CF5D2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Background</w:t>
      </w:r>
      <w:r w:rsidR="00C6066D" w:rsidRPr="00CF5D2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14:paraId="6A7DB0A0" w14:textId="691882FF" w:rsidR="00C6066D" w:rsidRPr="00755871" w:rsidRDefault="00C6066D" w:rsidP="00A31275">
      <w:pPr>
        <w:pStyle w:val="p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Intralabyrinthine</w:t>
      </w:r>
      <w:proofErr w:type="spellEnd"/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schwannomas (ILS) are a rare differential diagnosis of sudden hearing loss and vertigo.</w:t>
      </w:r>
      <w:r w:rsidR="00814B2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common </w:t>
      </w:r>
      <w:r w:rsidR="00F409B1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management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these tumors is often a "wait-and-test-and-scan (W&amp;T&amp;S)" strategy. We here describe the audiological outcome of cochlear implantation (CI) after surgical removal of these tumors through subtotal or partial </w:t>
      </w:r>
      <w:proofErr w:type="spellStart"/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cochleoectomy</w:t>
      </w:r>
      <w:proofErr w:type="spellEnd"/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and/or labyrinthectomy.</w:t>
      </w:r>
    </w:p>
    <w:p w14:paraId="72EDE8E7" w14:textId="77777777" w:rsidR="00C6066D" w:rsidRPr="00755871" w:rsidRDefault="00C6066D" w:rsidP="00A31275">
      <w:pPr>
        <w:pStyle w:val="p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C0CCCA5" w14:textId="77777777" w:rsidR="00C6066D" w:rsidRPr="00CF5D29" w:rsidRDefault="00C6066D" w:rsidP="00A31275">
      <w:pPr>
        <w:pStyle w:val="p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CF5D2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Methods:</w:t>
      </w:r>
    </w:p>
    <w:p w14:paraId="0213B0FC" w14:textId="102E9F5F" w:rsidR="00C6066D" w:rsidRPr="00755871" w:rsidRDefault="0070598B" w:rsidP="00A31275">
      <w:pPr>
        <w:pStyle w:val="p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an own case series of </w:t>
      </w:r>
      <w:r w:rsidR="00356235">
        <w:rPr>
          <w:rFonts w:ascii="Arial" w:hAnsi="Arial" w:cs="Arial"/>
          <w:color w:val="000000" w:themeColor="text1"/>
          <w:sz w:val="24"/>
          <w:szCs w:val="24"/>
          <w:lang w:val="en-US"/>
        </w:rPr>
        <w:t>41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patients, </w:t>
      </w:r>
      <w:r w:rsidR="006B4D72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356235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tumors showed an intrac</w:t>
      </w:r>
      <w:r w:rsidR="009F187B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ochlear, </w:t>
      </w:r>
      <w:r w:rsidR="00356235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 w:rsidR="009F187B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="009F187B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intravestibular</w:t>
      </w:r>
      <w:proofErr w:type="spellEnd"/>
      <w:r w:rsidR="009F187B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56235"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intravestibulo</w:t>
      </w:r>
      <w:proofErr w:type="spellEnd"/>
      <w:r w:rsidR="009630FA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cochlear, </w:t>
      </w:r>
      <w:r w:rsidR="00356235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transmodiolar</w:t>
      </w:r>
      <w:proofErr w:type="spellEnd"/>
      <w:r w:rsidR="006B4D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(including </w:t>
      </w:r>
      <w:r w:rsidR="000D1DCC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6B4D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</w:t>
      </w:r>
      <w:bookmarkStart w:id="0" w:name="_GoBack"/>
      <w:bookmarkEnd w:id="0"/>
      <w:proofErr w:type="spellStart"/>
      <w:r w:rsidR="00F409B1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cerebello</w:t>
      </w:r>
      <w:proofErr w:type="spellEnd"/>
      <w:r w:rsidR="00F409B1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9F187B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pontine angle </w:t>
      </w:r>
      <w:r w:rsidR="007A1D89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(CPA) </w:t>
      </w:r>
      <w:r w:rsidR="009F187B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extension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7A1D89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1 a </w:t>
      </w:r>
      <w:proofErr w:type="spellStart"/>
      <w:r w:rsidR="007A1D89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translabyrinthine</w:t>
      </w:r>
      <w:proofErr w:type="spellEnd"/>
      <w:r w:rsidR="007A1D89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1 a </w:t>
      </w:r>
      <w:proofErr w:type="spellStart"/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transotic</w:t>
      </w:r>
      <w:proofErr w:type="spellEnd"/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CPA a</w:t>
      </w:r>
      <w:r w:rsidR="007A1D89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nd 2 a multilocular location. </w:t>
      </w:r>
      <w:r w:rsidR="008A47D3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 w:rsidR="008A47D3">
        <w:rPr>
          <w:rFonts w:ascii="Arial" w:hAnsi="Arial" w:cs="Arial"/>
          <w:color w:val="000000" w:themeColor="text1"/>
          <w:sz w:val="24"/>
          <w:szCs w:val="24"/>
          <w:lang w:val="en-US"/>
        </w:rPr>
        <w:t>hirty</w:t>
      </w:r>
      <w:r w:rsidR="008A47D3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-six</w:t>
      </w:r>
      <w:r w:rsidR="003562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patients recei</w:t>
      </w:r>
      <w:r w:rsidR="001B37DC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ved surgery for tumor removal,</w:t>
      </w:r>
      <w:r w:rsidR="00A332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</w:t>
      </w:r>
      <w:r w:rsidR="00356235">
        <w:rPr>
          <w:rFonts w:ascii="Arial" w:hAnsi="Arial" w:cs="Arial"/>
          <w:color w:val="000000" w:themeColor="text1"/>
          <w:sz w:val="24"/>
          <w:szCs w:val="24"/>
          <w:lang w:val="en-US"/>
        </w:rPr>
        <w:t>31</w:t>
      </w:r>
      <w:r w:rsidR="00A332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patients receiving a cochlear implant in the same session</w:t>
      </w:r>
      <w:r w:rsidR="00C6066D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1220CCE1" w14:textId="77777777" w:rsidR="006C4339" w:rsidRDefault="006C4339" w:rsidP="00A31275">
      <w:pPr>
        <w:pStyle w:val="p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6D6A7A5" w14:textId="77D9E57A" w:rsidR="006C4339" w:rsidRDefault="006C4339" w:rsidP="00A31275">
      <w:pPr>
        <w:pStyle w:val="p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F5D2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Results</w:t>
      </w:r>
      <w:r w:rsidRPr="006C4339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14:paraId="312A2CAD" w14:textId="59A69A93" w:rsidR="002F56E3" w:rsidRPr="00755871" w:rsidRDefault="00C6066D" w:rsidP="00A31275">
      <w:pPr>
        <w:pStyle w:val="p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In all but one case, hearing rehabilitation with CI</w:t>
      </w:r>
      <w:r w:rsidR="007D7B33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was successful</w:t>
      </w:r>
      <w:r w:rsidR="00860888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with a good word </w:t>
      </w:r>
      <w:r w:rsidR="00A51B49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reco</w:t>
      </w:r>
      <w:r w:rsidR="00860888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gnition fo</w:t>
      </w:r>
      <w:r w:rsidR="00A51B49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 monosyllables in quiet </w:t>
      </w:r>
      <w:r w:rsidR="002F56E3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already at first </w:t>
      </w:r>
      <w:r w:rsidR="00F409B1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fitting</w:t>
      </w:r>
      <w:r w:rsidR="00406D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F409B1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and</w:t>
      </w:r>
      <w:r w:rsidR="00860888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814913">
        <w:rPr>
          <w:rFonts w:ascii="Arial" w:hAnsi="Arial" w:cs="Arial"/>
          <w:color w:val="000000" w:themeColor="text1"/>
          <w:sz w:val="24"/>
          <w:szCs w:val="24"/>
          <w:lang w:val="en-US"/>
        </w:rPr>
        <w:t>above average when compared to a matched control group of “standard” CI patients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E25CA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0B155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cases of </w:t>
      </w:r>
      <w:r w:rsidR="00E25CA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total removal of </w:t>
      </w:r>
      <w:proofErr w:type="spellStart"/>
      <w:r w:rsidR="00E25CAA">
        <w:rPr>
          <w:rFonts w:ascii="Arial" w:hAnsi="Arial" w:cs="Arial"/>
          <w:color w:val="000000" w:themeColor="text1"/>
          <w:sz w:val="24"/>
          <w:szCs w:val="24"/>
          <w:lang w:val="en-US"/>
        </w:rPr>
        <w:t>transmodiolar</w:t>
      </w:r>
      <w:proofErr w:type="spellEnd"/>
      <w:r w:rsidR="00E25CA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tumors reaching the CPA (x2), the cochlear could not be preserved.</w:t>
      </w:r>
      <w:r w:rsidR="0081491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F56E3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It those patients, where semicircular canal function was normal before surgery, this function could be mostly preserved despite partial or subtotal </w:t>
      </w:r>
      <w:proofErr w:type="spellStart"/>
      <w:r w:rsidR="002F56E3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cochleoectomy</w:t>
      </w:r>
      <w:proofErr w:type="spellEnd"/>
      <w:r w:rsidR="002F56E3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45749BF8" w14:textId="77777777" w:rsidR="00C6066D" w:rsidRPr="00755871" w:rsidRDefault="00C6066D" w:rsidP="00A31275">
      <w:pPr>
        <w:pStyle w:val="p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5904D64" w14:textId="77777777" w:rsidR="00C6066D" w:rsidRPr="00CF5D29" w:rsidRDefault="00C6066D" w:rsidP="00A31275">
      <w:pPr>
        <w:pStyle w:val="p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CF5D2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Conclusions:</w:t>
      </w:r>
    </w:p>
    <w:p w14:paraId="292AD017" w14:textId="43A05690" w:rsidR="00987CF1" w:rsidRPr="00755871" w:rsidRDefault="00C6066D" w:rsidP="00A31275">
      <w:pPr>
        <w:pStyle w:val="p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Surgical removal of ILS is recommended before tumor growth leads to a complete filling of the cochlea or before a </w:t>
      </w:r>
      <w:proofErr w:type="spellStart"/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transmodiolar</w:t>
      </w:r>
      <w:proofErr w:type="spellEnd"/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</w:t>
      </w:r>
      <w:proofErr w:type="spellStart"/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transmacular</w:t>
      </w:r>
      <w:proofErr w:type="spellEnd"/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growth complicates surgical removal and prevents cochlear implantation. Radiotherapy of ILS may lead to </w:t>
      </w:r>
      <w:r w:rsidR="00090D06">
        <w:rPr>
          <w:rFonts w:ascii="Arial" w:hAnsi="Arial" w:cs="Arial"/>
          <w:color w:val="000000" w:themeColor="text1"/>
          <w:sz w:val="24"/>
          <w:szCs w:val="24"/>
          <w:lang w:val="en-US"/>
        </w:rPr>
        <w:t>damage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 spiral ganglion cells hindering hearing rehabilitation with CI. If done early enough, cochlear implantation </w:t>
      </w:r>
      <w:r w:rsidR="002942EA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after surgical removal of ILS appears as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3D750B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3D750B">
        <w:rPr>
          <w:rFonts w:ascii="Arial" w:hAnsi="Arial" w:cs="Arial"/>
          <w:color w:val="000000" w:themeColor="text1"/>
          <w:sz w:val="24"/>
          <w:szCs w:val="24"/>
          <w:lang w:val="en-US"/>
        </w:rPr>
        <w:t>valuable</w:t>
      </w:r>
      <w:r w:rsidR="002942EA"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>option for auditory rehabilitation and a</w:t>
      </w:r>
      <w:r w:rsidR="00B27F6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good</w:t>
      </w:r>
      <w:r w:rsidRPr="007558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alternative to a "W&amp;T&amp;S" strategy.</w:t>
      </w:r>
    </w:p>
    <w:sectPr w:rsidR="00987CF1" w:rsidRPr="00755871" w:rsidSect="001847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A9"/>
    <w:rsid w:val="00007D69"/>
    <w:rsid w:val="00014DB0"/>
    <w:rsid w:val="0003336C"/>
    <w:rsid w:val="00041F07"/>
    <w:rsid w:val="000421E9"/>
    <w:rsid w:val="00044977"/>
    <w:rsid w:val="00050378"/>
    <w:rsid w:val="00090D06"/>
    <w:rsid w:val="0009303D"/>
    <w:rsid w:val="000B1559"/>
    <w:rsid w:val="000C4E49"/>
    <w:rsid w:val="000D1DCC"/>
    <w:rsid w:val="000D6DF6"/>
    <w:rsid w:val="000E4830"/>
    <w:rsid w:val="000E6C34"/>
    <w:rsid w:val="00110D18"/>
    <w:rsid w:val="00116C66"/>
    <w:rsid w:val="001327B4"/>
    <w:rsid w:val="00142D72"/>
    <w:rsid w:val="00154168"/>
    <w:rsid w:val="001847CF"/>
    <w:rsid w:val="001B37DC"/>
    <w:rsid w:val="001C7DB9"/>
    <w:rsid w:val="001E0F12"/>
    <w:rsid w:val="001E5A72"/>
    <w:rsid w:val="00203CE8"/>
    <w:rsid w:val="00226BF1"/>
    <w:rsid w:val="0024228A"/>
    <w:rsid w:val="00275849"/>
    <w:rsid w:val="0028589B"/>
    <w:rsid w:val="002942EA"/>
    <w:rsid w:val="00297EF1"/>
    <w:rsid w:val="002A49F4"/>
    <w:rsid w:val="002B2755"/>
    <w:rsid w:val="002C3073"/>
    <w:rsid w:val="002C5869"/>
    <w:rsid w:val="002C70C7"/>
    <w:rsid w:val="002D4171"/>
    <w:rsid w:val="002D6B73"/>
    <w:rsid w:val="002E36E2"/>
    <w:rsid w:val="002F04DB"/>
    <w:rsid w:val="002F20DE"/>
    <w:rsid w:val="002F56E3"/>
    <w:rsid w:val="00300E32"/>
    <w:rsid w:val="0030285D"/>
    <w:rsid w:val="00306271"/>
    <w:rsid w:val="0032586B"/>
    <w:rsid w:val="00337F2E"/>
    <w:rsid w:val="003424BD"/>
    <w:rsid w:val="0034722C"/>
    <w:rsid w:val="00352870"/>
    <w:rsid w:val="00354576"/>
    <w:rsid w:val="00356235"/>
    <w:rsid w:val="003571F6"/>
    <w:rsid w:val="00364FC8"/>
    <w:rsid w:val="00365ACC"/>
    <w:rsid w:val="00367F7D"/>
    <w:rsid w:val="00371D9A"/>
    <w:rsid w:val="00377437"/>
    <w:rsid w:val="00381EC7"/>
    <w:rsid w:val="0038232B"/>
    <w:rsid w:val="00391924"/>
    <w:rsid w:val="003A0457"/>
    <w:rsid w:val="003A159E"/>
    <w:rsid w:val="003C274B"/>
    <w:rsid w:val="003C7551"/>
    <w:rsid w:val="003D750B"/>
    <w:rsid w:val="003D7935"/>
    <w:rsid w:val="003F3AC6"/>
    <w:rsid w:val="003F411C"/>
    <w:rsid w:val="00406BF8"/>
    <w:rsid w:val="00406DA3"/>
    <w:rsid w:val="004142EC"/>
    <w:rsid w:val="00417981"/>
    <w:rsid w:val="0042638B"/>
    <w:rsid w:val="004573F1"/>
    <w:rsid w:val="00484BF8"/>
    <w:rsid w:val="00485F58"/>
    <w:rsid w:val="004C0C02"/>
    <w:rsid w:val="004C2FE0"/>
    <w:rsid w:val="004C4B7F"/>
    <w:rsid w:val="004E7E2F"/>
    <w:rsid w:val="00506BBE"/>
    <w:rsid w:val="00515EEE"/>
    <w:rsid w:val="0055696D"/>
    <w:rsid w:val="0057007D"/>
    <w:rsid w:val="0057123F"/>
    <w:rsid w:val="005C4FA2"/>
    <w:rsid w:val="005D0BAA"/>
    <w:rsid w:val="005E2F96"/>
    <w:rsid w:val="005E6C90"/>
    <w:rsid w:val="00610531"/>
    <w:rsid w:val="00611649"/>
    <w:rsid w:val="0063609F"/>
    <w:rsid w:val="006635E5"/>
    <w:rsid w:val="006668F6"/>
    <w:rsid w:val="00667206"/>
    <w:rsid w:val="00676294"/>
    <w:rsid w:val="0067798B"/>
    <w:rsid w:val="006B3F56"/>
    <w:rsid w:val="006B4D72"/>
    <w:rsid w:val="006B5C87"/>
    <w:rsid w:val="006C4339"/>
    <w:rsid w:val="006C7182"/>
    <w:rsid w:val="0070598B"/>
    <w:rsid w:val="007149A1"/>
    <w:rsid w:val="007251EA"/>
    <w:rsid w:val="00750254"/>
    <w:rsid w:val="00755871"/>
    <w:rsid w:val="0078543F"/>
    <w:rsid w:val="00785525"/>
    <w:rsid w:val="0079513A"/>
    <w:rsid w:val="007A1D89"/>
    <w:rsid w:val="007C4899"/>
    <w:rsid w:val="007C6823"/>
    <w:rsid w:val="007D50CA"/>
    <w:rsid w:val="007D7B33"/>
    <w:rsid w:val="007F7ECA"/>
    <w:rsid w:val="00807D42"/>
    <w:rsid w:val="00810503"/>
    <w:rsid w:val="00814913"/>
    <w:rsid w:val="00814B28"/>
    <w:rsid w:val="00817548"/>
    <w:rsid w:val="00820E7B"/>
    <w:rsid w:val="00847BF0"/>
    <w:rsid w:val="008578BB"/>
    <w:rsid w:val="00860888"/>
    <w:rsid w:val="00865804"/>
    <w:rsid w:val="00882FF5"/>
    <w:rsid w:val="00884A74"/>
    <w:rsid w:val="008A47D3"/>
    <w:rsid w:val="008A6F5A"/>
    <w:rsid w:val="008B27C9"/>
    <w:rsid w:val="008B4FF5"/>
    <w:rsid w:val="008C2C0E"/>
    <w:rsid w:val="008C45DA"/>
    <w:rsid w:val="008D1B58"/>
    <w:rsid w:val="008D3864"/>
    <w:rsid w:val="008D5D96"/>
    <w:rsid w:val="008E22A4"/>
    <w:rsid w:val="008F2664"/>
    <w:rsid w:val="00910617"/>
    <w:rsid w:val="00921176"/>
    <w:rsid w:val="00927E34"/>
    <w:rsid w:val="009464C5"/>
    <w:rsid w:val="0095144E"/>
    <w:rsid w:val="00953BA9"/>
    <w:rsid w:val="00961918"/>
    <w:rsid w:val="009630FA"/>
    <w:rsid w:val="009700DB"/>
    <w:rsid w:val="0098033D"/>
    <w:rsid w:val="009860FD"/>
    <w:rsid w:val="00987CF1"/>
    <w:rsid w:val="00994DB2"/>
    <w:rsid w:val="00995F71"/>
    <w:rsid w:val="009A2231"/>
    <w:rsid w:val="009A52B2"/>
    <w:rsid w:val="009B1D96"/>
    <w:rsid w:val="009B6B4F"/>
    <w:rsid w:val="009C4A6A"/>
    <w:rsid w:val="009D2057"/>
    <w:rsid w:val="009F187B"/>
    <w:rsid w:val="009F4B3C"/>
    <w:rsid w:val="009F7B74"/>
    <w:rsid w:val="00A10C5B"/>
    <w:rsid w:val="00A237AE"/>
    <w:rsid w:val="00A31275"/>
    <w:rsid w:val="00A32205"/>
    <w:rsid w:val="00A3326A"/>
    <w:rsid w:val="00A4448F"/>
    <w:rsid w:val="00A51B49"/>
    <w:rsid w:val="00A5344D"/>
    <w:rsid w:val="00A726B9"/>
    <w:rsid w:val="00A95270"/>
    <w:rsid w:val="00AC7C36"/>
    <w:rsid w:val="00AD42D1"/>
    <w:rsid w:val="00AE698C"/>
    <w:rsid w:val="00B05FF8"/>
    <w:rsid w:val="00B109F7"/>
    <w:rsid w:val="00B1387F"/>
    <w:rsid w:val="00B253D5"/>
    <w:rsid w:val="00B27F63"/>
    <w:rsid w:val="00B30596"/>
    <w:rsid w:val="00B54B20"/>
    <w:rsid w:val="00B63581"/>
    <w:rsid w:val="00B6428A"/>
    <w:rsid w:val="00B71FC7"/>
    <w:rsid w:val="00B83DE5"/>
    <w:rsid w:val="00B938A5"/>
    <w:rsid w:val="00B97AA9"/>
    <w:rsid w:val="00BA1FB3"/>
    <w:rsid w:val="00BB2F1C"/>
    <w:rsid w:val="00BE68BB"/>
    <w:rsid w:val="00BF11ED"/>
    <w:rsid w:val="00BF4E05"/>
    <w:rsid w:val="00C05752"/>
    <w:rsid w:val="00C079DF"/>
    <w:rsid w:val="00C21601"/>
    <w:rsid w:val="00C42A57"/>
    <w:rsid w:val="00C6066D"/>
    <w:rsid w:val="00C73D45"/>
    <w:rsid w:val="00CA2DD6"/>
    <w:rsid w:val="00CD2991"/>
    <w:rsid w:val="00CE0A78"/>
    <w:rsid w:val="00CE2C1E"/>
    <w:rsid w:val="00CF1787"/>
    <w:rsid w:val="00CF5D29"/>
    <w:rsid w:val="00D03BC9"/>
    <w:rsid w:val="00D047D3"/>
    <w:rsid w:val="00D13E9F"/>
    <w:rsid w:val="00D1445F"/>
    <w:rsid w:val="00D25061"/>
    <w:rsid w:val="00D25190"/>
    <w:rsid w:val="00D43873"/>
    <w:rsid w:val="00D85D2F"/>
    <w:rsid w:val="00DB14C1"/>
    <w:rsid w:val="00DB234F"/>
    <w:rsid w:val="00DC28B0"/>
    <w:rsid w:val="00DC50CD"/>
    <w:rsid w:val="00DD2D8C"/>
    <w:rsid w:val="00DD3451"/>
    <w:rsid w:val="00DF4C1F"/>
    <w:rsid w:val="00E04E83"/>
    <w:rsid w:val="00E05CFC"/>
    <w:rsid w:val="00E167DB"/>
    <w:rsid w:val="00E1749E"/>
    <w:rsid w:val="00E25CAA"/>
    <w:rsid w:val="00E27F85"/>
    <w:rsid w:val="00E5204B"/>
    <w:rsid w:val="00E5496C"/>
    <w:rsid w:val="00E67386"/>
    <w:rsid w:val="00E76D52"/>
    <w:rsid w:val="00E95C8E"/>
    <w:rsid w:val="00EC3DAE"/>
    <w:rsid w:val="00ED66B3"/>
    <w:rsid w:val="00ED6A1F"/>
    <w:rsid w:val="00F01B26"/>
    <w:rsid w:val="00F100B9"/>
    <w:rsid w:val="00F409B1"/>
    <w:rsid w:val="00F8335C"/>
    <w:rsid w:val="00F865A2"/>
    <w:rsid w:val="00F9115F"/>
    <w:rsid w:val="00F91DE0"/>
    <w:rsid w:val="00FC441A"/>
    <w:rsid w:val="00FD48E6"/>
    <w:rsid w:val="00FE6BEB"/>
    <w:rsid w:val="00FF1724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F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53BA9"/>
    <w:rPr>
      <w:rFonts w:ascii="Helvetica" w:hAnsi="Helvetica" w:cs="Times New Roman"/>
      <w:color w:val="A41400"/>
      <w:sz w:val="16"/>
      <w:szCs w:val="16"/>
      <w:lang w:eastAsia="de-DE"/>
    </w:rPr>
  </w:style>
  <w:style w:type="paragraph" w:customStyle="1" w:styleId="p2">
    <w:name w:val="p2"/>
    <w:basedOn w:val="Normal"/>
    <w:rsid w:val="00953BA9"/>
    <w:rPr>
      <w:rFonts w:ascii="Helvetica" w:hAnsi="Helvetica" w:cs="Times New Roman"/>
      <w:color w:val="A41400"/>
      <w:sz w:val="14"/>
      <w:szCs w:val="14"/>
      <w:lang w:eastAsia="de-DE"/>
    </w:rPr>
  </w:style>
  <w:style w:type="character" w:customStyle="1" w:styleId="s1">
    <w:name w:val="s1"/>
    <w:basedOn w:val="DefaultParagraphFont"/>
    <w:rsid w:val="00953BA9"/>
    <w:rPr>
      <w:rFonts w:ascii="Helvetica" w:hAnsi="Helvetica" w:hint="defaul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Plontke</dc:creator>
  <cp:keywords/>
  <dc:description/>
  <cp:lastModifiedBy>Mary Dornhoffer</cp:lastModifiedBy>
  <cp:revision>3</cp:revision>
  <cp:lastPrinted>2020-01-06T02:06:00Z</cp:lastPrinted>
  <dcterms:created xsi:type="dcterms:W3CDTF">2019-07-19T16:06:00Z</dcterms:created>
  <dcterms:modified xsi:type="dcterms:W3CDTF">2020-01-06T02:06:00Z</dcterms:modified>
</cp:coreProperties>
</file>